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DB758" w14:textId="1D895CA9" w:rsidR="00AF099C" w:rsidRPr="00521640" w:rsidRDefault="00AF099C" w:rsidP="00AF099C">
      <w:pPr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521640">
        <w:rPr>
          <w:rFonts w:asciiTheme="minorHAnsi" w:eastAsia="Times New Roman" w:hAnsiTheme="minorHAnsi"/>
          <w:sz w:val="24"/>
          <w:szCs w:val="24"/>
          <w:lang w:eastAsia="pl-PL"/>
        </w:rPr>
        <w:t xml:space="preserve">l.dz. </w:t>
      </w:r>
      <w:r w:rsidR="009A0665">
        <w:rPr>
          <w:rFonts w:asciiTheme="minorHAnsi" w:eastAsia="Times New Roman" w:hAnsiTheme="minorHAnsi"/>
          <w:sz w:val="24"/>
          <w:szCs w:val="24"/>
          <w:lang w:eastAsia="pl-PL"/>
        </w:rPr>
        <w:t>787/</w:t>
      </w:r>
      <w:r w:rsidRPr="00521640">
        <w:rPr>
          <w:rFonts w:asciiTheme="minorHAnsi" w:eastAsia="Times New Roman" w:hAnsiTheme="minorHAnsi"/>
          <w:sz w:val="24"/>
          <w:szCs w:val="24"/>
          <w:lang w:eastAsia="pl-PL"/>
        </w:rPr>
        <w:t>2017</w:t>
      </w:r>
      <w:r w:rsidRPr="00521640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521640">
        <w:rPr>
          <w:rFonts w:asciiTheme="minorHAnsi" w:eastAsia="Times New Roman" w:hAnsiTheme="minorHAnsi"/>
          <w:sz w:val="24"/>
          <w:szCs w:val="24"/>
          <w:lang w:eastAsia="pl-PL"/>
        </w:rPr>
        <w:tab/>
      </w:r>
      <w:r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ab/>
        <w:t xml:space="preserve">     </w:t>
      </w:r>
      <w:r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ab/>
        <w:t xml:space="preserve">    </w:t>
      </w:r>
      <w:r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ab/>
      </w:r>
      <w:r w:rsidR="0015012D"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</w:t>
      </w:r>
      <w:r w:rsidR="00695CC5"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>Strzeszów,</w:t>
      </w:r>
      <w:r w:rsidR="00521640"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>0</w:t>
      </w:r>
      <w:r w:rsidR="00F13E20"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>9</w:t>
      </w:r>
      <w:r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>.0</w:t>
      </w:r>
      <w:r w:rsidR="00264C6E"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>8</w:t>
      </w:r>
      <w:r w:rsidRPr="00521640">
        <w:rPr>
          <w:rFonts w:asciiTheme="minorHAnsi" w:eastAsia="Times New Roman" w:hAnsiTheme="minorHAnsi" w:cs="Arial"/>
          <w:sz w:val="24"/>
          <w:szCs w:val="24"/>
          <w:lang w:eastAsia="pl-PL"/>
        </w:rPr>
        <w:t>.2017 r.</w:t>
      </w:r>
    </w:p>
    <w:p w14:paraId="720F7931" w14:textId="77777777" w:rsidR="00AF099C" w:rsidRPr="00521640" w:rsidRDefault="00AF099C" w:rsidP="00AF099C">
      <w:pPr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56A93EEA" w14:textId="77777777" w:rsidR="00AF099C" w:rsidRPr="00521640" w:rsidRDefault="00AF099C" w:rsidP="00AF099C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35DF896D" w14:textId="77777777" w:rsidR="00264C6E" w:rsidRPr="00521640" w:rsidRDefault="00264C6E" w:rsidP="00264C6E">
      <w:pPr>
        <w:tabs>
          <w:tab w:val="left" w:pos="5670"/>
        </w:tabs>
        <w:spacing w:after="0" w:line="240" w:lineRule="auto"/>
        <w:ind w:left="4248" w:firstLine="5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t>DO WYKONAWCÓW ZAINTERESOWANYCH</w:t>
      </w:r>
    </w:p>
    <w:p w14:paraId="5BA7DC15" w14:textId="77777777" w:rsidR="00264C6E" w:rsidRPr="00521640" w:rsidRDefault="00264C6E" w:rsidP="00264C6E">
      <w:pPr>
        <w:tabs>
          <w:tab w:val="left" w:pos="5670"/>
        </w:tabs>
        <w:spacing w:after="0" w:line="240" w:lineRule="auto"/>
        <w:ind w:left="4248" w:firstLine="5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t xml:space="preserve">UDZIAŁEM W POSTĘPOWANIU </w:t>
      </w:r>
    </w:p>
    <w:p w14:paraId="51B30864" w14:textId="77777777" w:rsidR="00264C6E" w:rsidRPr="00521640" w:rsidRDefault="00264C6E" w:rsidP="00264C6E">
      <w:pPr>
        <w:tabs>
          <w:tab w:val="left" w:pos="5670"/>
        </w:tabs>
        <w:spacing w:after="0" w:line="240" w:lineRule="auto"/>
        <w:ind w:left="4248" w:firstLine="5"/>
        <w:jc w:val="both"/>
        <w:rPr>
          <w:rFonts w:asciiTheme="minorHAnsi" w:hAnsiTheme="minorHAnsi"/>
          <w:b/>
          <w:sz w:val="24"/>
          <w:szCs w:val="24"/>
        </w:rPr>
      </w:pPr>
    </w:p>
    <w:p w14:paraId="5C55BA58" w14:textId="77777777" w:rsidR="00264C6E" w:rsidRPr="00521640" w:rsidRDefault="00264C6E" w:rsidP="00264C6E">
      <w:pPr>
        <w:tabs>
          <w:tab w:val="left" w:pos="851"/>
        </w:tabs>
        <w:spacing w:after="0" w:line="240" w:lineRule="auto"/>
        <w:ind w:left="851" w:hanging="851"/>
        <w:jc w:val="both"/>
        <w:rPr>
          <w:rFonts w:asciiTheme="minorHAnsi" w:eastAsia="Times New Roman" w:hAnsiTheme="minorHAnsi"/>
          <w:b/>
          <w:sz w:val="24"/>
          <w:szCs w:val="24"/>
          <w:lang w:eastAsia="pl-PL"/>
        </w:rPr>
      </w:pPr>
    </w:p>
    <w:p w14:paraId="5FDAAFE3" w14:textId="77777777" w:rsidR="004343F0" w:rsidRPr="00521640" w:rsidRDefault="00264C6E" w:rsidP="004343F0">
      <w:pPr>
        <w:tabs>
          <w:tab w:val="left" w:pos="1134"/>
        </w:tabs>
        <w:spacing w:after="0" w:line="240" w:lineRule="auto"/>
        <w:ind w:left="993" w:hanging="993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521640">
        <w:rPr>
          <w:rFonts w:asciiTheme="minorHAnsi" w:eastAsia="Times New Roman" w:hAnsiTheme="minorHAnsi"/>
          <w:sz w:val="24"/>
          <w:szCs w:val="24"/>
          <w:lang w:eastAsia="pl-PL"/>
        </w:rPr>
        <w:t>Dotyczy:</w:t>
      </w:r>
      <w:r w:rsidR="004343F0" w:rsidRPr="00521640">
        <w:rPr>
          <w:rFonts w:asciiTheme="minorHAnsi" w:eastAsia="Times New Roman" w:hAnsiTheme="minorHAnsi"/>
          <w:sz w:val="24"/>
          <w:szCs w:val="24"/>
          <w:lang w:eastAsia="pl-PL"/>
        </w:rPr>
        <w:t xml:space="preserve"> przetargu niegraniczonego na usługi pn. „Inżynier Projektu, pomoc techniczna, działania informacyjno – promocyjne”. Nr referencyjny nadany sprawie przez Zamawiającego: 5/ZP/2017</w:t>
      </w:r>
    </w:p>
    <w:p w14:paraId="639A8336" w14:textId="77777777" w:rsidR="00264C6E" w:rsidRPr="00521640" w:rsidRDefault="00264C6E" w:rsidP="0026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</w:p>
    <w:p w14:paraId="39A89019" w14:textId="77777777" w:rsidR="00264C6E" w:rsidRPr="00521640" w:rsidRDefault="00264C6E" w:rsidP="00264C6E">
      <w:p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2ACF4FD" w14:textId="77777777" w:rsidR="00264C6E" w:rsidRPr="00521640" w:rsidRDefault="00264C6E" w:rsidP="004E5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521640">
        <w:rPr>
          <w:rFonts w:asciiTheme="minorHAnsi" w:hAnsiTheme="minorHAnsi"/>
          <w:sz w:val="24"/>
          <w:szCs w:val="24"/>
        </w:rPr>
        <w:t xml:space="preserve">W ww. postępowaniu Zamawiający – Przedsiębiorstwo Gospodarki Komunalnej Sp. z o.o. w Wiszni Małej otrzymał od Wykonawcy  pytanie do treści Specyfikacji Istotnych Warunków Zamówienia (SIWZ). Zgodnie z §31 ust. 1 ustawy z dnia 29 stycznia 2004 r. Prawo zamówień publicznych (tekst jedn. Dz. U. z 2015 r. poz. 2164 ze zm.) Zamawiający udziela następujących wyjaśnień: </w:t>
      </w:r>
    </w:p>
    <w:p w14:paraId="103F4297" w14:textId="77777777" w:rsidR="00AF099C" w:rsidRPr="00521640" w:rsidRDefault="00AF099C" w:rsidP="00AF099C">
      <w:pPr>
        <w:suppressAutoHyphens/>
        <w:spacing w:after="0" w:line="360" w:lineRule="auto"/>
        <w:jc w:val="both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65EA4291" w14:textId="77777777" w:rsidR="0015012D" w:rsidRPr="00521640" w:rsidRDefault="00264C6E" w:rsidP="00AF099C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t>Pytanie nr 1:</w:t>
      </w:r>
    </w:p>
    <w:p w14:paraId="670898DA" w14:textId="77777777" w:rsidR="006F13A7" w:rsidRPr="00521640" w:rsidRDefault="006F13A7" w:rsidP="004E5A26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521640">
        <w:rPr>
          <w:rFonts w:asciiTheme="minorHAnsi" w:hAnsiTheme="minorHAnsi"/>
          <w:i/>
          <w:sz w:val="24"/>
          <w:szCs w:val="24"/>
        </w:rPr>
        <w:t>Z zapisów dokumentów SIWZ, Część III – OPZ Rozdział 4.3.2 „Działania w trakcie realizacji Robót” wynika m.in., że w zakresie działań Inżyniera jest:</w:t>
      </w:r>
    </w:p>
    <w:p w14:paraId="4FDCDDC7" w14:textId="77777777" w:rsidR="006F13A7" w:rsidRPr="00521640" w:rsidRDefault="006F13A7" w:rsidP="004E5A2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Theme="minorHAnsi" w:hAnsiTheme="minorHAnsi"/>
          <w:i/>
          <w:sz w:val="24"/>
          <w:szCs w:val="24"/>
        </w:rPr>
      </w:pPr>
      <w:r w:rsidRPr="00521640">
        <w:rPr>
          <w:rFonts w:asciiTheme="minorHAnsi" w:hAnsiTheme="minorHAnsi"/>
          <w:i/>
          <w:sz w:val="24"/>
          <w:szCs w:val="24"/>
        </w:rPr>
        <w:t>zapewnienie weryfikacji dokumentacji projektowej i jej zgodności z opisem przedmiotu zamówienia – Wymaganiami Zamawiającego zawartymi w Programie Funkcjonalno Użytkowym;</w:t>
      </w:r>
    </w:p>
    <w:p w14:paraId="6734FB6D" w14:textId="77777777" w:rsidR="006F13A7" w:rsidRPr="00521640" w:rsidRDefault="006F13A7" w:rsidP="004E5A2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Theme="minorHAnsi" w:hAnsiTheme="minorHAnsi"/>
          <w:i/>
          <w:sz w:val="24"/>
          <w:szCs w:val="24"/>
        </w:rPr>
      </w:pPr>
      <w:r w:rsidRPr="00521640">
        <w:rPr>
          <w:rFonts w:asciiTheme="minorHAnsi" w:hAnsiTheme="minorHAnsi"/>
          <w:i/>
          <w:sz w:val="24"/>
          <w:szCs w:val="24"/>
        </w:rPr>
        <w:t>zatwierdzenie kompletnej dokumentacji przekazanej przez Wykonawcę Kontraktu, również pod kątem kompletności i poprawności formalnej w celu zminimalizowania ryzyka przewłoki postępowania administracyjnego prowadzonego dla uzyskania decyzji o pozwoleniu na budowę;</w:t>
      </w:r>
    </w:p>
    <w:p w14:paraId="769E6028" w14:textId="77777777" w:rsidR="006F13A7" w:rsidRPr="00521640" w:rsidRDefault="006F13A7" w:rsidP="004E5A2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Theme="minorHAnsi" w:hAnsiTheme="minorHAnsi"/>
          <w:i/>
          <w:sz w:val="24"/>
          <w:szCs w:val="24"/>
        </w:rPr>
      </w:pPr>
      <w:r w:rsidRPr="00521640">
        <w:rPr>
          <w:rFonts w:asciiTheme="minorHAnsi" w:hAnsiTheme="minorHAnsi"/>
          <w:i/>
          <w:sz w:val="24"/>
          <w:szCs w:val="24"/>
        </w:rPr>
        <w:t>egzekwowanie terminowej realizacji usług projektowych;</w:t>
      </w:r>
    </w:p>
    <w:p w14:paraId="34DBDD63" w14:textId="77777777" w:rsidR="00A0389A" w:rsidRPr="00521640" w:rsidRDefault="00A0389A" w:rsidP="004E5A26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Theme="minorHAnsi" w:hAnsiTheme="minorHAnsi"/>
          <w:i/>
          <w:sz w:val="24"/>
          <w:szCs w:val="24"/>
        </w:rPr>
      </w:pPr>
      <w:r w:rsidRPr="00521640">
        <w:rPr>
          <w:rFonts w:asciiTheme="minorHAnsi" w:hAnsiTheme="minorHAnsi"/>
          <w:i/>
          <w:sz w:val="24"/>
          <w:szCs w:val="24"/>
        </w:rPr>
        <w:t>posiadanie i przechowywanie we własnym biurze wszelkich dokumentów sporządzonych przez Wykonawców Robót (w szczególności: projekt budowlany, rysunki dokumentacji wykonawczej, specyfikacje, obliczenia, rysunki dokumentacji powykonawczej) dotyczące rozruchu i realizacji zarówno robót budowlanych jak i prac związanych z realizacją umowy przez Inżyniera</w:t>
      </w:r>
    </w:p>
    <w:p w14:paraId="1110BE59" w14:textId="6F62DE04" w:rsidR="00F12930" w:rsidRPr="00F12930" w:rsidRDefault="00A0389A" w:rsidP="00F12930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</w:rPr>
        <w:sectPr w:rsidR="00F12930" w:rsidRPr="00F12930" w:rsidSect="008B7E82">
          <w:headerReference w:type="default" r:id="rId7"/>
          <w:footerReference w:type="default" r:id="rId8"/>
          <w:pgSz w:w="11906" w:h="16838"/>
          <w:pgMar w:top="1417" w:right="1417" w:bottom="1135" w:left="1417" w:header="708" w:footer="243" w:gutter="0"/>
          <w:cols w:space="708"/>
          <w:docGrid w:linePitch="360"/>
        </w:sectPr>
      </w:pPr>
      <w:r w:rsidRPr="00521640">
        <w:rPr>
          <w:rFonts w:asciiTheme="minorHAnsi" w:hAnsiTheme="minorHAnsi"/>
          <w:i/>
          <w:sz w:val="24"/>
          <w:szCs w:val="24"/>
        </w:rPr>
        <w:t>Powyższe wskazuje na realizację kontraktów na Roboty Budowlane w trybie „zaprojektuj i wybuduj”. Zapis ten stoi w sprzeczności z zapisami zawartymi w SIWZ m.in. w: SIWZ Cz. I-IDW Rozdział 4 pkt 1, Część II/1 Paragraf 1 pkt 4 ppk 5) i pozostałych dokumentów SIWZ. Prosimy o wyjaśnienie rozbieżności.</w:t>
      </w:r>
    </w:p>
    <w:p w14:paraId="1FEFF5BF" w14:textId="6DAA933D" w:rsidR="00264C6E" w:rsidRPr="00521640" w:rsidRDefault="00264C6E" w:rsidP="00AF099C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521640">
        <w:rPr>
          <w:rFonts w:asciiTheme="minorHAnsi" w:hAnsiTheme="minorHAnsi"/>
          <w:b/>
          <w:color w:val="002060"/>
          <w:sz w:val="24"/>
          <w:szCs w:val="24"/>
        </w:rPr>
        <w:lastRenderedPageBreak/>
        <w:t>Odpowiedź:</w:t>
      </w:r>
    </w:p>
    <w:p w14:paraId="53B35C1B" w14:textId="77777777" w:rsidR="00551A8B" w:rsidRPr="00521640" w:rsidRDefault="004E5A26" w:rsidP="00AF099C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 xml:space="preserve">Zamawiający modyfikuje zapisy </w:t>
      </w:r>
      <w:r w:rsidR="00404C81" w:rsidRPr="00521640">
        <w:rPr>
          <w:rFonts w:asciiTheme="minorHAnsi" w:hAnsiTheme="minorHAnsi"/>
          <w:color w:val="002060"/>
          <w:sz w:val="24"/>
          <w:szCs w:val="24"/>
        </w:rPr>
        <w:t xml:space="preserve">SIWZ, Część III – OPZ Rozdział 4.3.2 „Działania w trakcie realizacji Robót” poprzez usunięcie niżej wymienionych </w:t>
      </w:r>
      <w:r w:rsidR="00E91DC7" w:rsidRPr="00521640">
        <w:rPr>
          <w:rFonts w:asciiTheme="minorHAnsi" w:hAnsiTheme="minorHAnsi"/>
          <w:color w:val="002060"/>
          <w:sz w:val="24"/>
          <w:szCs w:val="24"/>
        </w:rPr>
        <w:t>zapisów</w:t>
      </w:r>
      <w:r w:rsidR="00551A8B" w:rsidRPr="00521640">
        <w:rPr>
          <w:rFonts w:asciiTheme="minorHAnsi" w:hAnsiTheme="minorHAnsi"/>
          <w:color w:val="002060"/>
          <w:sz w:val="24"/>
          <w:szCs w:val="24"/>
        </w:rPr>
        <w:t>:</w:t>
      </w:r>
    </w:p>
    <w:p w14:paraId="22E148BC" w14:textId="77777777" w:rsidR="00551A8B" w:rsidRPr="00521640" w:rsidRDefault="00551A8B" w:rsidP="00551A8B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zapewnienie weryfikacji dokumentacji projektowej i jej zgodności z opisem przedmiotu zamówienia – Wymaganiami Zamawiającego zawartymi w Programie Funkcjonalno</w:t>
      </w:r>
      <w:r w:rsidR="00E91DC7" w:rsidRPr="00521640">
        <w:rPr>
          <w:rFonts w:asciiTheme="minorHAnsi" w:hAnsiTheme="minorHAnsi"/>
          <w:color w:val="002060"/>
          <w:sz w:val="24"/>
          <w:szCs w:val="24"/>
        </w:rPr>
        <w:t>-</w:t>
      </w:r>
      <w:r w:rsidRPr="00521640">
        <w:rPr>
          <w:rFonts w:asciiTheme="minorHAnsi" w:hAnsiTheme="minorHAnsi"/>
          <w:color w:val="002060"/>
          <w:sz w:val="24"/>
          <w:szCs w:val="24"/>
        </w:rPr>
        <w:t xml:space="preserve"> Użytkowym;</w:t>
      </w:r>
    </w:p>
    <w:p w14:paraId="37B00E5E" w14:textId="77777777" w:rsidR="00551A8B" w:rsidRPr="00521640" w:rsidRDefault="00551A8B" w:rsidP="00551A8B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zatwierdzenie kompletnej dokumentacji przekazanej przez Wykonawcę Kontraktu, również pod kątem kompletności i poprawności formalnej w celu zminimalizowania ryzyka przewłoki postępowania administracyjnego prowadzonego dla uzyskania decyzji o pozwoleniu na budowę;</w:t>
      </w:r>
    </w:p>
    <w:p w14:paraId="7823FD38" w14:textId="77777777" w:rsidR="00551A8B" w:rsidRPr="00521640" w:rsidRDefault="00551A8B" w:rsidP="00551A8B">
      <w:pPr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egzekwowanie terminowej realizacji usług projektowych;</w:t>
      </w:r>
    </w:p>
    <w:p w14:paraId="17B63BB7" w14:textId="77777777" w:rsidR="00551A8B" w:rsidRPr="00521640" w:rsidRDefault="00404C81" w:rsidP="00AF099C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 xml:space="preserve"> Zamawiający załącza tekst jednolity SIWZ, Część III – OPZ uwzględniający przedmiotową zmi</w:t>
      </w:r>
      <w:r w:rsidR="00551A8B" w:rsidRPr="00521640">
        <w:rPr>
          <w:rFonts w:asciiTheme="minorHAnsi" w:hAnsiTheme="minorHAnsi"/>
          <w:color w:val="002060"/>
          <w:sz w:val="24"/>
          <w:szCs w:val="24"/>
        </w:rPr>
        <w:t>anę.</w:t>
      </w:r>
    </w:p>
    <w:p w14:paraId="451DA463" w14:textId="77777777" w:rsidR="00551A8B" w:rsidRPr="00521640" w:rsidRDefault="00551A8B" w:rsidP="00AF099C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Jednocześnie Zamawiający podtrzymuje przedstawiony w SIWZ wymóg w zakresie:</w:t>
      </w:r>
    </w:p>
    <w:p w14:paraId="1D3839B1" w14:textId="77777777" w:rsidR="00E91DC7" w:rsidRPr="00521640" w:rsidRDefault="00551A8B" w:rsidP="00E91DC7">
      <w:pPr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posiadania i przechowywania we własnym biurze wszelkich dokumentów sporządzonych przez Wykonawców Robót (w szczególności: projekt budowlany, rysunki dokumentacji wykonawczej, specyfikacje, obliczenia, rysunki dokumentacji powykonawczej) dotyczące rozruchu i realizacji zarówno robót budowlanych jak i prac związanych z realizacją umowy przez Inżyniera.</w:t>
      </w:r>
    </w:p>
    <w:p w14:paraId="1109F8F8" w14:textId="77777777" w:rsidR="005C6DCC" w:rsidRPr="00521640" w:rsidRDefault="005C6DCC" w:rsidP="005C6DCC">
      <w:pPr>
        <w:spacing w:after="120" w:line="240" w:lineRule="auto"/>
        <w:jc w:val="both"/>
        <w:rPr>
          <w:rFonts w:asciiTheme="minorHAnsi" w:hAnsiTheme="minorHAnsi"/>
          <w:color w:val="002060"/>
          <w:sz w:val="24"/>
          <w:szCs w:val="24"/>
        </w:rPr>
      </w:pPr>
    </w:p>
    <w:p w14:paraId="46A10860" w14:textId="77777777" w:rsidR="005C6DCC" w:rsidRPr="00521640" w:rsidRDefault="005C6DCC" w:rsidP="005C6DCC">
      <w:pPr>
        <w:spacing w:after="120" w:line="240" w:lineRule="auto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Jednocześnie w celu doprecyzowania postanowień SIWZ w zakresie obowiązków Wykonawcy z postanowieniami ogłoszonych wzorów warunków kontraktowych dla robót budowlanych, dokonuje</w:t>
      </w:r>
      <w:r w:rsidR="002204E3" w:rsidRPr="00521640">
        <w:rPr>
          <w:rFonts w:asciiTheme="minorHAnsi" w:hAnsiTheme="minorHAnsi"/>
          <w:color w:val="002060"/>
          <w:sz w:val="24"/>
          <w:szCs w:val="24"/>
        </w:rPr>
        <w:t xml:space="preserve"> się korekty zapisów akapitu pkt 5.7 Artykułu 5 Warunków Ogólnych Umowy (część II/2 części II SIWZ – Wzór Umowy) w ten sposób że:</w:t>
      </w:r>
    </w:p>
    <w:p w14:paraId="2ACB3340" w14:textId="77777777" w:rsidR="002204E3" w:rsidRPr="00521640" w:rsidRDefault="002204E3" w:rsidP="005C6DCC">
      <w:pPr>
        <w:spacing w:after="120" w:line="240" w:lineRule="auto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skreśla się dotychczasowy wykaz klauzul w brzmieniu:</w:t>
      </w:r>
    </w:p>
    <w:p w14:paraId="5079F910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3.2</w:t>
      </w: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ab/>
        <w:t>Pełnomocnictwa wydane przez Inżyniera</w:t>
      </w:r>
    </w:p>
    <w:p w14:paraId="7254BA58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3.5</w:t>
      </w: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ab/>
        <w:t>Ustalenia</w:t>
      </w:r>
    </w:p>
    <w:p w14:paraId="377DB283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4.4</w:t>
      </w: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ab/>
        <w:t>Podwykonawcy</w:t>
      </w:r>
    </w:p>
    <w:p w14:paraId="6C361ED5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6.8</w:t>
      </w: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ab/>
        <w:t>Kadra Wykonawcy</w:t>
      </w:r>
    </w:p>
    <w:p w14:paraId="7349CA03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8.4</w:t>
      </w: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ab/>
        <w:t>Przedłużenie Czasu na Ukończenie</w:t>
      </w:r>
    </w:p>
    <w:p w14:paraId="70D7C003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8.8</w:t>
      </w: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ab/>
        <w:t>Zawieszenie robót</w:t>
      </w:r>
    </w:p>
    <w:p w14:paraId="1FEE14B9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12.3</w:t>
      </w: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ab/>
        <w:t xml:space="preserve"> Wycena</w:t>
      </w:r>
    </w:p>
    <w:p w14:paraId="0B9DCAC3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12.4 Rezygnacje</w:t>
      </w:r>
    </w:p>
    <w:p w14:paraId="3F784E3E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13.1 Prawo do zmian</w:t>
      </w:r>
    </w:p>
    <w:p w14:paraId="055E6B3B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13.2</w:t>
      </w: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ab/>
        <w:t xml:space="preserve"> Analiza wartości</w:t>
      </w:r>
    </w:p>
    <w:p w14:paraId="12446D95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13.3</w:t>
      </w: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ab/>
        <w:t xml:space="preserve"> Procedura wprowadzania Zmian</w:t>
      </w:r>
    </w:p>
    <w:p w14:paraId="662CBAFA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13.7 Korekty uwzględniające zmiany prawne</w:t>
      </w:r>
    </w:p>
    <w:p w14:paraId="5D0DFE75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17.4 Następstwa ryzyka zamawiającego</w:t>
      </w:r>
    </w:p>
    <w:p w14:paraId="7CE7AF15" w14:textId="77777777" w:rsidR="002204E3" w:rsidRPr="00F12930" w:rsidRDefault="002204E3" w:rsidP="002204E3">
      <w:pPr>
        <w:widowControl w:val="0"/>
        <w:numPr>
          <w:ilvl w:val="0"/>
          <w:numId w:val="7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F12930">
        <w:rPr>
          <w:rFonts w:ascii="Arial" w:hAnsi="Arial" w:cs="Arial"/>
          <w:snapToGrid w:val="0"/>
          <w:color w:val="002060"/>
          <w:sz w:val="20"/>
          <w:szCs w:val="20"/>
        </w:rPr>
        <w:t>Subklauzula 20.1 Roszczenia Wykonawcy</w:t>
      </w:r>
    </w:p>
    <w:p w14:paraId="5F34BE00" w14:textId="77777777" w:rsidR="002204E3" w:rsidRPr="00521640" w:rsidRDefault="002204E3" w:rsidP="005C6DCC">
      <w:pPr>
        <w:spacing w:after="120" w:line="240" w:lineRule="auto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i zastępuje zapisem o następującym brzmieniu:</w:t>
      </w:r>
    </w:p>
    <w:p w14:paraId="0569EC22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num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1.9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[Opóźnienie rysunków lub instrukcji ]</w:t>
      </w:r>
    </w:p>
    <w:p w14:paraId="4B947791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>klauzula 2.1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[Prawo dostępu do Terenu Budowy]</w:t>
      </w:r>
    </w:p>
    <w:p w14:paraId="19BBDDC1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3.2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[Pełnomocnictwa wydane przez Inżyniera]</w:t>
      </w:r>
    </w:p>
    <w:p w14:paraId="5736F40D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4.4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[Podwykonawcy]</w:t>
      </w:r>
    </w:p>
    <w:p w14:paraId="723D86BD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lastRenderedPageBreak/>
        <w:t xml:space="preserve">klauzula 4.7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[Wytyczenie]</w:t>
      </w:r>
    </w:p>
    <w:p w14:paraId="3D66EFB4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>klauzula 4.12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[Nieprzewidywalne warunki fizyczne]</w:t>
      </w:r>
    </w:p>
    <w:p w14:paraId="3106ADB9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4.24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[Wykopaliska]</w:t>
      </w:r>
    </w:p>
    <w:p w14:paraId="68436A2C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5.4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[Dowody płatności]</w:t>
      </w:r>
    </w:p>
    <w:p w14:paraId="7D4CFD43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7.4.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[Próby]</w:t>
      </w:r>
    </w:p>
    <w:p w14:paraId="0D9CE708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8.3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[Program]</w:t>
      </w:r>
    </w:p>
    <w:p w14:paraId="5757E2C4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8.4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[Przedłużenie Czasu na Ukończenie]</w:t>
      </w:r>
    </w:p>
    <w:p w14:paraId="61A35045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8.8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[Zawieszenie Robót]</w:t>
      </w:r>
    </w:p>
    <w:p w14:paraId="514B4374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8.10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[Zapłata za Urządzenia i Materiały w przypadku Zawieszenia]</w:t>
      </w:r>
    </w:p>
    <w:p w14:paraId="4F67918E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8.11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[Przedłużone zawieszenie]</w:t>
      </w:r>
    </w:p>
    <w:p w14:paraId="5347DB50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10.3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[Zakłócanie Prób Końcowych]</w:t>
      </w:r>
    </w:p>
    <w:p w14:paraId="06B56707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12.3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[Wycena]</w:t>
      </w:r>
    </w:p>
    <w:p w14:paraId="783E3EA6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rozdział 13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[Zmiany i korekty]</w:t>
      </w:r>
    </w:p>
    <w:p w14:paraId="06F64E9C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>klauzule z rozdziału 16 [Zawieszenie i wypowiedzenie kontraktu przez Wykonawcę]</w:t>
      </w:r>
    </w:p>
    <w:p w14:paraId="32326428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17.4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[Następstwa ryzyka Zamawiającego]</w:t>
      </w:r>
    </w:p>
    <w:p w14:paraId="52390FD2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19.4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[Następstwa Siły Wyższej]</w:t>
      </w:r>
    </w:p>
    <w:p w14:paraId="7220DB74" w14:textId="77777777" w:rsidR="002204E3" w:rsidRPr="0055241D" w:rsidRDefault="002204E3" w:rsidP="00DD1D13">
      <w:pPr>
        <w:widowControl w:val="0"/>
        <w:numPr>
          <w:ilvl w:val="0"/>
          <w:numId w:val="10"/>
        </w:numPr>
        <w:tabs>
          <w:tab w:val="clear" w:pos="720"/>
          <w:tab w:val="left" w:pos="-3686"/>
          <w:tab w:val="left" w:pos="1134"/>
        </w:tabs>
        <w:spacing w:after="60" w:line="240" w:lineRule="auto"/>
        <w:ind w:left="1134" w:hanging="425"/>
        <w:jc w:val="both"/>
        <w:rPr>
          <w:rFonts w:ascii="Arial" w:hAnsi="Arial" w:cs="Arial"/>
          <w:snapToGrid w:val="0"/>
          <w:color w:val="002060"/>
          <w:sz w:val="20"/>
          <w:szCs w:val="20"/>
        </w:rPr>
      </w:pP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 xml:space="preserve">klauzula 20.1 </w:t>
      </w:r>
      <w:r w:rsidRPr="0055241D">
        <w:rPr>
          <w:rFonts w:ascii="Arial" w:hAnsi="Arial" w:cs="Arial"/>
          <w:snapToGrid w:val="0"/>
          <w:color w:val="002060"/>
          <w:sz w:val="20"/>
          <w:szCs w:val="20"/>
        </w:rPr>
        <w:tab/>
        <w:t>[Roszczenia Wykonawcy]</w:t>
      </w:r>
    </w:p>
    <w:p w14:paraId="718FEE1E" w14:textId="77777777" w:rsidR="004E5A26" w:rsidRPr="00521640" w:rsidRDefault="004E5A26" w:rsidP="00AF099C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39AEF434" w14:textId="77777777" w:rsidR="0015012D" w:rsidRPr="00521640" w:rsidRDefault="0015012D" w:rsidP="0015012D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t xml:space="preserve">Pytanie nr </w:t>
      </w:r>
      <w:r w:rsidR="0083228B" w:rsidRPr="00521640">
        <w:rPr>
          <w:rFonts w:asciiTheme="minorHAnsi" w:hAnsiTheme="minorHAnsi"/>
          <w:b/>
          <w:sz w:val="24"/>
          <w:szCs w:val="24"/>
        </w:rPr>
        <w:t>2</w:t>
      </w:r>
      <w:r w:rsidRPr="00521640">
        <w:rPr>
          <w:rFonts w:asciiTheme="minorHAnsi" w:hAnsiTheme="minorHAnsi"/>
          <w:b/>
          <w:sz w:val="24"/>
          <w:szCs w:val="24"/>
        </w:rPr>
        <w:t>:</w:t>
      </w:r>
    </w:p>
    <w:p w14:paraId="07DB39BF" w14:textId="77777777" w:rsidR="00BB7F60" w:rsidRPr="00521640" w:rsidRDefault="00BB7F60" w:rsidP="0015012D">
      <w:pPr>
        <w:spacing w:after="0"/>
        <w:jc w:val="both"/>
        <w:rPr>
          <w:rFonts w:asciiTheme="minorHAnsi" w:hAnsiTheme="minorHAnsi"/>
          <w:i/>
          <w:sz w:val="24"/>
          <w:szCs w:val="24"/>
        </w:rPr>
      </w:pPr>
      <w:r w:rsidRPr="00521640">
        <w:rPr>
          <w:rFonts w:asciiTheme="minorHAnsi" w:hAnsiTheme="minorHAnsi"/>
          <w:i/>
          <w:sz w:val="24"/>
          <w:szCs w:val="24"/>
        </w:rPr>
        <w:t xml:space="preserve">Z uwagi na określone w działaniach Inżyniera wymagania w zakresie weryfikacji wszelkich wymaganych przez Zamawiającego </w:t>
      </w:r>
      <w:r w:rsidR="00B72D0E" w:rsidRPr="00521640">
        <w:rPr>
          <w:rFonts w:asciiTheme="minorHAnsi" w:hAnsiTheme="minorHAnsi"/>
          <w:i/>
          <w:sz w:val="24"/>
          <w:szCs w:val="24"/>
        </w:rPr>
        <w:t xml:space="preserve">Harmonogramów </w:t>
      </w:r>
      <w:r w:rsidR="00B72D0E" w:rsidRPr="00521640">
        <w:rPr>
          <w:rFonts w:asciiTheme="minorHAnsi" w:hAnsiTheme="minorHAnsi"/>
          <w:i/>
          <w:sz w:val="24"/>
          <w:szCs w:val="24"/>
        </w:rPr>
        <w:fldChar w:fldCharType="begin"/>
      </w:r>
      <w:r w:rsidR="00B72D0E" w:rsidRPr="00521640">
        <w:rPr>
          <w:rFonts w:asciiTheme="minorHAnsi" w:hAnsiTheme="minorHAnsi"/>
          <w:i/>
          <w:sz w:val="24"/>
          <w:szCs w:val="24"/>
        </w:rPr>
        <w:instrText xml:space="preserve"> LISTNUM </w:instrText>
      </w:r>
      <w:r w:rsidR="00B72D0E" w:rsidRPr="00521640">
        <w:rPr>
          <w:rFonts w:asciiTheme="minorHAnsi" w:hAnsiTheme="minorHAnsi"/>
          <w:i/>
          <w:sz w:val="24"/>
          <w:szCs w:val="24"/>
        </w:rPr>
        <w:fldChar w:fldCharType="end"/>
      </w:r>
      <w:r w:rsidR="00B72D0E" w:rsidRPr="00521640">
        <w:rPr>
          <w:rFonts w:asciiTheme="minorHAnsi" w:hAnsiTheme="minorHAnsi"/>
          <w:i/>
          <w:sz w:val="24"/>
          <w:szCs w:val="24"/>
        </w:rPr>
        <w:t xml:space="preserve"> przedłożonych przez Wykonawców Robót, prosimy o wyjaśnienie czy Zamawiający przewiduje lub przewidział w dokumentach </w:t>
      </w:r>
      <w:r w:rsidR="00D90981" w:rsidRPr="00521640">
        <w:rPr>
          <w:rFonts w:asciiTheme="minorHAnsi" w:hAnsiTheme="minorHAnsi"/>
          <w:i/>
          <w:sz w:val="24"/>
          <w:szCs w:val="24"/>
        </w:rPr>
        <w:t>dotyczących kontraktów na Roboty wytyczne do opracowania Harmonogramów, w szczególności w zakresie struktury podziału pracy, czas trwania zadania, atrybutów zadań, ścieżki krytycznej, zachowania harmonogramu bazowego itp.</w:t>
      </w:r>
    </w:p>
    <w:p w14:paraId="0043197A" w14:textId="77777777" w:rsidR="008D4D2C" w:rsidRPr="00521640" w:rsidRDefault="008D4D2C" w:rsidP="0015012D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2934FC91" w14:textId="77777777" w:rsidR="0015012D" w:rsidRPr="00521640" w:rsidRDefault="0015012D" w:rsidP="0015012D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521640">
        <w:rPr>
          <w:rFonts w:asciiTheme="minorHAnsi" w:hAnsiTheme="minorHAnsi"/>
          <w:b/>
          <w:color w:val="002060"/>
          <w:sz w:val="24"/>
          <w:szCs w:val="24"/>
        </w:rPr>
        <w:t>Odpowiedź:</w:t>
      </w:r>
    </w:p>
    <w:p w14:paraId="70CA16B3" w14:textId="77777777" w:rsidR="004043E4" w:rsidRPr="00521640" w:rsidRDefault="00D90981" w:rsidP="00AF099C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 xml:space="preserve">Zamawiający </w:t>
      </w:r>
      <w:r w:rsidR="004043E4" w:rsidRPr="00521640">
        <w:rPr>
          <w:rFonts w:asciiTheme="minorHAnsi" w:hAnsiTheme="minorHAnsi"/>
          <w:color w:val="002060"/>
          <w:sz w:val="24"/>
          <w:szCs w:val="24"/>
        </w:rPr>
        <w:t xml:space="preserve">przewiduje </w:t>
      </w:r>
      <w:r w:rsidR="002F3B28" w:rsidRPr="00521640">
        <w:rPr>
          <w:rFonts w:asciiTheme="minorHAnsi" w:hAnsiTheme="minorHAnsi"/>
          <w:color w:val="002060"/>
          <w:sz w:val="24"/>
          <w:szCs w:val="24"/>
        </w:rPr>
        <w:t xml:space="preserve">wprowadzenie </w:t>
      </w:r>
      <w:r w:rsidR="004043E4" w:rsidRPr="00521640">
        <w:rPr>
          <w:rFonts w:asciiTheme="minorHAnsi" w:hAnsiTheme="minorHAnsi"/>
          <w:color w:val="002060"/>
          <w:sz w:val="24"/>
          <w:szCs w:val="24"/>
        </w:rPr>
        <w:t>wytyczn</w:t>
      </w:r>
      <w:r w:rsidR="002F3B28" w:rsidRPr="00521640">
        <w:rPr>
          <w:rFonts w:asciiTheme="minorHAnsi" w:hAnsiTheme="minorHAnsi"/>
          <w:color w:val="002060"/>
          <w:sz w:val="24"/>
          <w:szCs w:val="24"/>
        </w:rPr>
        <w:t xml:space="preserve">ych do </w:t>
      </w:r>
      <w:r w:rsidR="008A4A39" w:rsidRPr="00521640">
        <w:rPr>
          <w:rFonts w:asciiTheme="minorHAnsi" w:hAnsiTheme="minorHAnsi"/>
          <w:color w:val="002060"/>
          <w:sz w:val="24"/>
          <w:szCs w:val="24"/>
        </w:rPr>
        <w:t>Programu</w:t>
      </w:r>
      <w:r w:rsidR="002F3B28" w:rsidRPr="00521640">
        <w:rPr>
          <w:rFonts w:asciiTheme="minorHAnsi" w:hAnsiTheme="minorHAnsi"/>
          <w:color w:val="002060"/>
          <w:sz w:val="24"/>
          <w:szCs w:val="24"/>
        </w:rPr>
        <w:t xml:space="preserve"> Robót</w:t>
      </w:r>
      <w:r w:rsidR="004043E4" w:rsidRPr="00521640">
        <w:rPr>
          <w:rFonts w:asciiTheme="minorHAnsi" w:hAnsiTheme="minorHAnsi"/>
          <w:color w:val="002060"/>
          <w:sz w:val="24"/>
          <w:szCs w:val="24"/>
        </w:rPr>
        <w:t xml:space="preserve"> w zakresie terminów wykonania poszczególnych odcinków sieci. </w:t>
      </w:r>
    </w:p>
    <w:p w14:paraId="13D5B8F5" w14:textId="77777777" w:rsidR="00D3405C" w:rsidRPr="00521640" w:rsidRDefault="0072562D" w:rsidP="00AF099C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 xml:space="preserve">Ponadto </w:t>
      </w:r>
      <w:r w:rsidR="002F3B28" w:rsidRPr="00521640">
        <w:rPr>
          <w:rFonts w:asciiTheme="minorHAnsi" w:hAnsiTheme="minorHAnsi"/>
          <w:color w:val="002060"/>
          <w:sz w:val="24"/>
          <w:szCs w:val="24"/>
        </w:rPr>
        <w:t xml:space="preserve">Warunki Szczególne </w:t>
      </w:r>
      <w:r w:rsidR="002F3B28" w:rsidRPr="00521640">
        <w:rPr>
          <w:rFonts w:asciiTheme="minorHAnsi" w:hAnsiTheme="minorHAnsi"/>
          <w:color w:val="002060"/>
          <w:sz w:val="24"/>
          <w:szCs w:val="24"/>
          <w:u w:val="single"/>
        </w:rPr>
        <w:t>Kontraktu na Roboty</w:t>
      </w:r>
      <w:r w:rsidR="002F3B28" w:rsidRPr="00521640">
        <w:rPr>
          <w:rFonts w:asciiTheme="minorHAnsi" w:hAnsiTheme="minorHAnsi"/>
          <w:color w:val="002060"/>
          <w:sz w:val="24"/>
          <w:szCs w:val="24"/>
        </w:rPr>
        <w:t xml:space="preserve"> przewidują, co następuje:</w:t>
      </w:r>
    </w:p>
    <w:p w14:paraId="09254016" w14:textId="77777777" w:rsidR="00D3405C" w:rsidRPr="00521640" w:rsidRDefault="003374AF" w:rsidP="002F3B28">
      <w:pPr>
        <w:pStyle w:val="Stopka"/>
        <w:spacing w:before="60"/>
        <w:ind w:right="-1"/>
        <w:jc w:val="both"/>
        <w:rPr>
          <w:rFonts w:eastAsia="Calibri" w:cs="Times New Roman"/>
          <w:i/>
          <w:color w:val="002060"/>
          <w:sz w:val="24"/>
          <w:szCs w:val="24"/>
        </w:rPr>
      </w:pPr>
      <w:r w:rsidRPr="00521640">
        <w:rPr>
          <w:rFonts w:eastAsia="Calibri" w:cs="Times New Roman"/>
          <w:i/>
          <w:color w:val="002060"/>
          <w:sz w:val="24"/>
          <w:szCs w:val="24"/>
        </w:rPr>
        <w:t>„</w:t>
      </w:r>
      <w:r w:rsidR="00D3405C" w:rsidRPr="00521640">
        <w:rPr>
          <w:rFonts w:eastAsia="Calibri" w:cs="Times New Roman"/>
          <w:i/>
          <w:color w:val="002060"/>
          <w:sz w:val="24"/>
          <w:szCs w:val="24"/>
        </w:rPr>
        <w:t>W terminie co najmniej 7 dni poprzedzają</w:t>
      </w:r>
      <w:r w:rsidR="002F3B28" w:rsidRPr="00521640">
        <w:rPr>
          <w:rFonts w:eastAsia="Calibri" w:cs="Times New Roman"/>
          <w:i/>
          <w:color w:val="002060"/>
          <w:sz w:val="24"/>
          <w:szCs w:val="24"/>
        </w:rPr>
        <w:t xml:space="preserve">cych Datę Rozpoczęcia Wykonawca </w:t>
      </w:r>
      <w:r w:rsidR="00D3405C" w:rsidRPr="00521640">
        <w:rPr>
          <w:rFonts w:eastAsia="Calibri" w:cs="Times New Roman"/>
          <w:i/>
          <w:color w:val="002060"/>
          <w:sz w:val="24"/>
          <w:szCs w:val="24"/>
        </w:rPr>
        <w:t>przedłoży Inżynierowi do akceptacji dokumenty i opracowania, jakie zobowiązany jest dostarczyć zgodnie z zapisami w Specyfikacjach, a także listę wszystkich pozwoleń wymaganych do rozpoczęcia, wykonania i ukończenia Robót na podstawie Programu Robót przedkładanego w tym samym czasie zgodnie z klauzulą 8.3 [Program]. W uzgodnieniu z władzami lokalnymi i zarządcami urządzeń użytku publicznego Wykonawca sporządzi i przekaże Inżynierowi harmonogram przedkładania w pełni udokumentowanych wniosków o udzielenie pozwoleń lub innych decyzji administracyjnych na wykonanie różnych części Robót. Razem z takim harmonogramem Wykonawca przedłoży Inżynierowi listę wszystkich większych pozycji Sprzętu Wykonawcy, jakich on lub jego Podwykonawcy zamierzają użyć, zawierającą ich charakterystykę.</w:t>
      </w:r>
    </w:p>
    <w:p w14:paraId="75183E7E" w14:textId="77777777" w:rsidR="00D3405C" w:rsidRPr="00521640" w:rsidRDefault="00D3405C" w:rsidP="002F3B28">
      <w:pPr>
        <w:spacing w:line="240" w:lineRule="auto"/>
        <w:ind w:right="-1"/>
        <w:jc w:val="both"/>
        <w:rPr>
          <w:rFonts w:asciiTheme="minorHAnsi" w:hAnsiTheme="minorHAnsi"/>
          <w:i/>
          <w:color w:val="002060"/>
          <w:sz w:val="24"/>
          <w:szCs w:val="24"/>
        </w:rPr>
      </w:pPr>
      <w:r w:rsidRPr="00521640">
        <w:rPr>
          <w:rFonts w:asciiTheme="minorHAnsi" w:hAnsiTheme="minorHAnsi"/>
          <w:i/>
          <w:color w:val="002060"/>
          <w:sz w:val="24"/>
          <w:szCs w:val="24"/>
        </w:rPr>
        <w:t>Wykonawca spełni wymagania zawarte w pozwoleniach lub innych decyzjach i zapewni wystawiającym je władzom pełną możliwość inspekcji i sprawdzenia Robót, jak również uczestnictwo w próbach i badaniach wykonywanych Robót. Zgodność z wymaganiami podanymi w pozwoleniach lub innych decyzjach nie zwalnia Wykonawcy z jakiegokolwiek obowiązku czy odpowiedzialności w ramach Kontraktu.</w:t>
      </w:r>
    </w:p>
    <w:p w14:paraId="3E2251F3" w14:textId="77777777" w:rsidR="0015012D" w:rsidRPr="00521640" w:rsidRDefault="00D3405C" w:rsidP="00287D4A">
      <w:pPr>
        <w:widowControl w:val="0"/>
        <w:spacing w:before="40" w:line="240" w:lineRule="auto"/>
        <w:ind w:right="-1"/>
        <w:jc w:val="both"/>
        <w:rPr>
          <w:rFonts w:asciiTheme="minorHAnsi" w:hAnsiTheme="minorHAnsi"/>
          <w:i/>
          <w:color w:val="002060"/>
          <w:sz w:val="24"/>
          <w:szCs w:val="24"/>
        </w:rPr>
      </w:pPr>
      <w:r w:rsidRPr="00521640">
        <w:rPr>
          <w:rFonts w:asciiTheme="minorHAnsi" w:hAnsiTheme="minorHAnsi"/>
          <w:i/>
          <w:color w:val="002060"/>
          <w:sz w:val="24"/>
          <w:szCs w:val="24"/>
        </w:rPr>
        <w:lastRenderedPageBreak/>
        <w:t>Jeśli Wykonawca nie dotrzyma postanowień tego Programu, koszty wszelkich opóźnień poniesione przez Zamawiającego w związku z opóźnieniem w wydaniu jakiegokolwiek pozwolenia niezbędnego do przeprowadzenia Robót, zost</w:t>
      </w:r>
      <w:r w:rsidR="0072562D" w:rsidRPr="00521640">
        <w:rPr>
          <w:rFonts w:asciiTheme="minorHAnsi" w:hAnsiTheme="minorHAnsi"/>
          <w:i/>
          <w:color w:val="002060"/>
          <w:sz w:val="24"/>
          <w:szCs w:val="24"/>
        </w:rPr>
        <w:t>aną poniesione przez Wykonawcę.</w:t>
      </w:r>
      <w:r w:rsidR="003374AF" w:rsidRPr="00521640">
        <w:rPr>
          <w:rFonts w:asciiTheme="minorHAnsi" w:hAnsiTheme="minorHAnsi"/>
          <w:i/>
          <w:color w:val="002060"/>
          <w:sz w:val="24"/>
          <w:szCs w:val="24"/>
        </w:rPr>
        <w:t>”</w:t>
      </w:r>
    </w:p>
    <w:p w14:paraId="45AE9997" w14:textId="77777777" w:rsidR="00DD1D13" w:rsidRPr="00521640" w:rsidRDefault="00DD1D13" w:rsidP="00D37ACC">
      <w:pPr>
        <w:pStyle w:val="Default"/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21640">
        <w:rPr>
          <w:rFonts w:asciiTheme="minorHAnsi" w:hAnsiTheme="minorHAnsi"/>
          <w:i/>
          <w:color w:val="002060"/>
        </w:rPr>
        <w:t xml:space="preserve">Dodatkowo wyjaśnia się, iż w ramach wymagań do wykonania robót w zakresie Kontraktu 2 </w:t>
      </w:r>
      <w:r w:rsidR="00D37ACC" w:rsidRPr="00521640">
        <w:rPr>
          <w:rFonts w:asciiTheme="minorHAnsi" w:hAnsiTheme="minorHAnsi"/>
          <w:i/>
          <w:color w:val="002060"/>
        </w:rPr>
        <w:t xml:space="preserve">„Budowa sieci kanalizacji sanitarnej wraz z przepompowniami ścieków w miejscowości Psary gmina Wisznia Mała- Etap IA Psary wschodnie, Etap IB Psary zachodnie, Etap IC- etap IV Przepompownia ścieków PP-1.” ustalono wytyczne do Programu Robót. </w:t>
      </w:r>
      <w:r w:rsidRPr="00521640">
        <w:rPr>
          <w:rFonts w:asciiTheme="minorHAnsi" w:hAnsiTheme="minorHAnsi"/>
          <w:i/>
          <w:color w:val="002060"/>
        </w:rPr>
        <w:t xml:space="preserve">Zgodnie z postanowieniem SIWZ ustalono wytyczne do Programu Robót, a Zamawiający wymaga aby realizacja poszczególnych elementów/obiektów w ramach Robót odbywała się w sposób gwarantujący zachowanie odnośnych terminów rozpoczęcia lub zakończenia realizacji dla odpowiedniego elementu/obiektu Robót wskazanych w wytycznych do Programu Robót. Wytyczne do Programu stanowią fragment OPZ </w:t>
      </w:r>
      <w:r w:rsidR="00D37ACC" w:rsidRPr="00521640">
        <w:rPr>
          <w:rFonts w:asciiTheme="minorHAnsi" w:hAnsiTheme="minorHAnsi"/>
          <w:i/>
          <w:color w:val="002060"/>
        </w:rPr>
        <w:t>tj. cz. III/5</w:t>
      </w:r>
      <w:r w:rsidRPr="00521640">
        <w:rPr>
          <w:rFonts w:asciiTheme="minorHAnsi" w:hAnsiTheme="minorHAnsi"/>
          <w:i/>
          <w:color w:val="002060"/>
        </w:rPr>
        <w:t xml:space="preserve"> SIWZ. </w:t>
      </w:r>
      <w:r w:rsidR="00D37ACC" w:rsidRPr="00521640">
        <w:rPr>
          <w:rFonts w:asciiTheme="minorHAnsi" w:hAnsiTheme="minorHAnsi"/>
          <w:i/>
          <w:color w:val="002060"/>
        </w:rPr>
        <w:t xml:space="preserve">(wzmiankowana SIWZ dla robót dostępna jest na stronie internetowej Zamawiającego). </w:t>
      </w:r>
    </w:p>
    <w:p w14:paraId="5647062D" w14:textId="77777777" w:rsidR="008D4D2C" w:rsidRPr="00521640" w:rsidRDefault="008D4D2C" w:rsidP="0015012D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7DC4E1C2" w14:textId="77777777" w:rsidR="0015012D" w:rsidRPr="00521640" w:rsidRDefault="0015012D" w:rsidP="0015012D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t xml:space="preserve">Pytanie nr </w:t>
      </w:r>
      <w:r w:rsidR="0083228B" w:rsidRPr="00521640">
        <w:rPr>
          <w:rFonts w:asciiTheme="minorHAnsi" w:hAnsiTheme="minorHAnsi"/>
          <w:b/>
          <w:sz w:val="24"/>
          <w:szCs w:val="24"/>
        </w:rPr>
        <w:t>3</w:t>
      </w:r>
      <w:r w:rsidRPr="00521640">
        <w:rPr>
          <w:rFonts w:asciiTheme="minorHAnsi" w:hAnsiTheme="minorHAnsi"/>
          <w:b/>
          <w:sz w:val="24"/>
          <w:szCs w:val="24"/>
        </w:rPr>
        <w:t>:</w:t>
      </w:r>
    </w:p>
    <w:p w14:paraId="0515C185" w14:textId="77777777" w:rsidR="0072562D" w:rsidRPr="00521640" w:rsidRDefault="0072562D" w:rsidP="0015012D">
      <w:pPr>
        <w:spacing w:after="0"/>
        <w:jc w:val="both"/>
        <w:rPr>
          <w:rFonts w:asciiTheme="minorHAnsi" w:hAnsiTheme="minorHAnsi"/>
          <w:i/>
          <w:sz w:val="24"/>
          <w:szCs w:val="24"/>
        </w:rPr>
      </w:pPr>
      <w:r w:rsidRPr="00521640">
        <w:rPr>
          <w:rFonts w:asciiTheme="minorHAnsi" w:hAnsiTheme="minorHAnsi"/>
          <w:i/>
          <w:sz w:val="24"/>
          <w:szCs w:val="24"/>
        </w:rPr>
        <w:t>Z uwagi na określony w dniach czas działania Inżyniera prosimy o wyjaśnienie czy termin dotyczy dni roboczych czy kalendarzowych.</w:t>
      </w:r>
    </w:p>
    <w:p w14:paraId="2EADD07A" w14:textId="77777777" w:rsidR="008D4D2C" w:rsidRPr="00521640" w:rsidRDefault="008D4D2C" w:rsidP="0015012D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5D23A4E5" w14:textId="77777777" w:rsidR="0015012D" w:rsidRPr="00521640" w:rsidRDefault="0015012D" w:rsidP="0015012D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521640">
        <w:rPr>
          <w:rFonts w:asciiTheme="minorHAnsi" w:hAnsiTheme="minorHAnsi"/>
          <w:b/>
          <w:color w:val="002060"/>
          <w:sz w:val="24"/>
          <w:szCs w:val="24"/>
        </w:rPr>
        <w:t>Odpowiedź:</w:t>
      </w:r>
    </w:p>
    <w:p w14:paraId="3B79D775" w14:textId="77777777" w:rsidR="0072562D" w:rsidRPr="00521640" w:rsidRDefault="0072562D" w:rsidP="0015012D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 xml:space="preserve">Działania Inżyniera określone </w:t>
      </w:r>
      <w:r w:rsidR="00287D4A" w:rsidRPr="00521640">
        <w:rPr>
          <w:rFonts w:asciiTheme="minorHAnsi" w:hAnsiTheme="minorHAnsi"/>
          <w:color w:val="002060"/>
          <w:sz w:val="24"/>
          <w:szCs w:val="24"/>
        </w:rPr>
        <w:t>w dniach należy liczyć jako dni kalendarzowe.</w:t>
      </w:r>
    </w:p>
    <w:p w14:paraId="4C4B7D6B" w14:textId="77777777" w:rsidR="0015012D" w:rsidRPr="00521640" w:rsidRDefault="0015012D" w:rsidP="00AF099C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07174A84" w14:textId="77777777" w:rsidR="0015012D" w:rsidRPr="00521640" w:rsidRDefault="0015012D" w:rsidP="0015012D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t xml:space="preserve">Pytanie nr </w:t>
      </w:r>
      <w:r w:rsidR="0083228B" w:rsidRPr="00521640">
        <w:rPr>
          <w:rFonts w:asciiTheme="minorHAnsi" w:hAnsiTheme="minorHAnsi"/>
          <w:b/>
          <w:sz w:val="24"/>
          <w:szCs w:val="24"/>
        </w:rPr>
        <w:t>4</w:t>
      </w:r>
      <w:r w:rsidRPr="00521640">
        <w:rPr>
          <w:rFonts w:asciiTheme="minorHAnsi" w:hAnsiTheme="minorHAnsi"/>
          <w:b/>
          <w:sz w:val="24"/>
          <w:szCs w:val="24"/>
        </w:rPr>
        <w:t>:</w:t>
      </w:r>
    </w:p>
    <w:p w14:paraId="239258DC" w14:textId="77777777" w:rsidR="00287D4A" w:rsidRPr="00521640" w:rsidRDefault="00287D4A" w:rsidP="0015012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521640">
        <w:rPr>
          <w:rFonts w:asciiTheme="minorHAnsi" w:hAnsiTheme="minorHAnsi"/>
          <w:sz w:val="24"/>
          <w:szCs w:val="24"/>
        </w:rPr>
        <w:t>Zgodnie z zapisami dotyczącymi informacji miesięcznej w SIWZ Część III – OPZ strona 23 Punkt 8 ppkt 1) – Informacja miesięczna, Inżynier powinien m.in. zawrzeć następujące informacje „…Dla Kontraktu 2 dodatkowo informacja zostanie uszczegółowiona o dane odnośnie zaawansowania opracowania projektu budowlano – wykonawczego, poszczególnych elementów modernizacji i rozbudowy oczyszczalni…” prosimy o wyjaśnienie zapisu w odniesieniu do zakresu rzeczowego wskazanego w rozdziale 1.3.</w:t>
      </w:r>
    </w:p>
    <w:p w14:paraId="4067BE86" w14:textId="77777777" w:rsidR="008D4D2C" w:rsidRPr="00521640" w:rsidRDefault="008D4D2C" w:rsidP="0015012D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</w:p>
    <w:p w14:paraId="318130C5" w14:textId="77777777" w:rsidR="00F12930" w:rsidRDefault="00F12930" w:rsidP="0015012D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</w:p>
    <w:p w14:paraId="6704E2E9" w14:textId="67548BB9" w:rsidR="0015012D" w:rsidRPr="00521640" w:rsidRDefault="0015012D" w:rsidP="0015012D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521640">
        <w:rPr>
          <w:rFonts w:asciiTheme="minorHAnsi" w:hAnsiTheme="minorHAnsi"/>
          <w:b/>
          <w:color w:val="002060"/>
          <w:sz w:val="24"/>
          <w:szCs w:val="24"/>
        </w:rPr>
        <w:t>Odpowiedź:</w:t>
      </w:r>
    </w:p>
    <w:p w14:paraId="4181E261" w14:textId="77777777" w:rsidR="00287D4A" w:rsidRPr="00521640" w:rsidRDefault="00287D4A" w:rsidP="0015012D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Zamawiający modyfikuje</w:t>
      </w:r>
      <w:r w:rsidRPr="00521640">
        <w:rPr>
          <w:rFonts w:asciiTheme="minorHAnsi" w:hAnsiTheme="minorHAnsi"/>
          <w:b/>
          <w:color w:val="002060"/>
          <w:sz w:val="24"/>
          <w:szCs w:val="24"/>
        </w:rPr>
        <w:t xml:space="preserve"> </w:t>
      </w:r>
      <w:r w:rsidRPr="00521640">
        <w:rPr>
          <w:rFonts w:asciiTheme="minorHAnsi" w:hAnsiTheme="minorHAnsi"/>
          <w:color w:val="002060"/>
          <w:sz w:val="24"/>
          <w:szCs w:val="24"/>
        </w:rPr>
        <w:t xml:space="preserve">SIWZ Część III – OPZ strona 23 Punkt 8 </w:t>
      </w:r>
      <w:bookmarkStart w:id="0" w:name="_Hlk489453026"/>
      <w:r w:rsidRPr="00521640">
        <w:rPr>
          <w:rFonts w:asciiTheme="minorHAnsi" w:hAnsiTheme="minorHAnsi"/>
          <w:color w:val="002060"/>
          <w:sz w:val="24"/>
          <w:szCs w:val="24"/>
        </w:rPr>
        <w:t xml:space="preserve">ppkt 1) </w:t>
      </w:r>
      <w:bookmarkEnd w:id="0"/>
      <w:r w:rsidR="000F58F4" w:rsidRPr="00521640">
        <w:rPr>
          <w:rFonts w:asciiTheme="minorHAnsi" w:hAnsiTheme="minorHAnsi"/>
          <w:color w:val="002060"/>
          <w:sz w:val="24"/>
          <w:szCs w:val="24"/>
        </w:rPr>
        <w:t xml:space="preserve">– Informacja miesięczna </w:t>
      </w:r>
      <w:r w:rsidRPr="00521640">
        <w:rPr>
          <w:rFonts w:asciiTheme="minorHAnsi" w:hAnsiTheme="minorHAnsi"/>
          <w:color w:val="002060"/>
          <w:sz w:val="24"/>
          <w:szCs w:val="24"/>
        </w:rPr>
        <w:t>w następujący sposób:</w:t>
      </w:r>
    </w:p>
    <w:p w14:paraId="2ED685FF" w14:textId="77777777" w:rsidR="00287D4A" w:rsidRPr="00521640" w:rsidRDefault="00287D4A" w:rsidP="0015012D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BYŁO:</w:t>
      </w:r>
    </w:p>
    <w:p w14:paraId="76DF4A8B" w14:textId="77777777" w:rsidR="00287D4A" w:rsidRPr="00521640" w:rsidRDefault="00287D4A" w:rsidP="00287D4A">
      <w:pPr>
        <w:pStyle w:val="Style18"/>
        <w:widowControl/>
        <w:numPr>
          <w:ilvl w:val="0"/>
          <w:numId w:val="5"/>
        </w:numPr>
        <w:tabs>
          <w:tab w:val="left" w:pos="426"/>
        </w:tabs>
        <w:spacing w:after="120" w:line="240" w:lineRule="auto"/>
        <w:ind w:left="426"/>
        <w:rPr>
          <w:rStyle w:val="FontStyle36"/>
          <w:rFonts w:asciiTheme="minorHAnsi" w:hAnsiTheme="minorHAnsi" w:cs="Arial"/>
          <w:color w:val="002060"/>
          <w:sz w:val="24"/>
          <w:szCs w:val="24"/>
        </w:rPr>
      </w:pPr>
      <w:r w:rsidRPr="00521640">
        <w:rPr>
          <w:rStyle w:val="FontStyle36"/>
          <w:rFonts w:asciiTheme="minorHAnsi" w:hAnsiTheme="minorHAnsi" w:cs="Arial"/>
          <w:b/>
          <w:color w:val="002060"/>
          <w:sz w:val="24"/>
          <w:szCs w:val="24"/>
        </w:rPr>
        <w:t>Informacja miesięczna</w:t>
      </w:r>
      <w:r w:rsidRPr="00521640">
        <w:rPr>
          <w:rStyle w:val="FontStyle36"/>
          <w:rFonts w:asciiTheme="minorHAnsi" w:hAnsiTheme="minorHAnsi" w:cs="Arial"/>
          <w:color w:val="002060"/>
          <w:sz w:val="24"/>
          <w:szCs w:val="24"/>
        </w:rPr>
        <w:t xml:space="preserve"> o postępie robót realizowanych w </w:t>
      </w:r>
      <w:r w:rsidR="00521640">
        <w:rPr>
          <w:rStyle w:val="FontStyle36"/>
          <w:rFonts w:asciiTheme="minorHAnsi" w:hAnsiTheme="minorHAnsi" w:cs="Arial"/>
          <w:color w:val="002060"/>
          <w:sz w:val="24"/>
          <w:szCs w:val="24"/>
        </w:rPr>
        <w:t>ramach nadzorowanych Kontraktów</w:t>
      </w:r>
      <w:r w:rsidRPr="00521640">
        <w:rPr>
          <w:rStyle w:val="FontStyle36"/>
          <w:rFonts w:asciiTheme="minorHAnsi" w:hAnsiTheme="minorHAnsi" w:cs="Arial"/>
          <w:color w:val="002060"/>
          <w:sz w:val="24"/>
          <w:szCs w:val="24"/>
        </w:rPr>
        <w:t>. Informacja powinna zawierać co najmniej: dane odnośnie zaawansowania realizacji wskaźników produktu opisanych w Umowie o dofinansowanie Projektu. Dla Kontraktu 2 dodatkowo informacja zostanie uszczegółowiona o dane odnośnie zaawansowania opracowania projektu budowlano-wykonawczego, poszczególnych elementów moderni</w:t>
      </w:r>
      <w:r w:rsidR="008D4D2C" w:rsidRPr="00521640">
        <w:rPr>
          <w:rStyle w:val="FontStyle36"/>
          <w:rFonts w:asciiTheme="minorHAnsi" w:hAnsiTheme="minorHAnsi" w:cs="Arial"/>
          <w:color w:val="002060"/>
          <w:sz w:val="24"/>
          <w:szCs w:val="24"/>
        </w:rPr>
        <w:t xml:space="preserve">zacji i rozbudowy oczyszczalni </w:t>
      </w:r>
      <w:r w:rsidRPr="00521640">
        <w:rPr>
          <w:rStyle w:val="FontStyle36"/>
          <w:rFonts w:asciiTheme="minorHAnsi" w:hAnsiTheme="minorHAnsi" w:cs="Arial"/>
          <w:color w:val="002060"/>
          <w:sz w:val="24"/>
          <w:szCs w:val="24"/>
        </w:rPr>
        <w:t xml:space="preserve">z procentowym ich wykonaniem w stosunku do harmonogramu robót. Zawierać będzie również dane o kluczowych sprawach i zanotowanych problemach, które należy rozwiązać w trybie pilnym. Dostarczana w </w:t>
      </w:r>
      <w:r w:rsidRPr="00521640">
        <w:rPr>
          <w:rStyle w:val="FontStyle36"/>
          <w:rFonts w:asciiTheme="minorHAnsi" w:hAnsiTheme="minorHAnsi" w:cs="Arial"/>
          <w:color w:val="002060"/>
          <w:sz w:val="24"/>
          <w:szCs w:val="24"/>
        </w:rPr>
        <w:lastRenderedPageBreak/>
        <w:t>terminie 5 dni po upływie miesiąca, którego dotyczy. Ostateczny kształt tej Informacji zostanie ustalony po zawarciu umowy.</w:t>
      </w:r>
    </w:p>
    <w:p w14:paraId="6F3BBE90" w14:textId="77777777" w:rsidR="000F58F4" w:rsidRPr="00521640" w:rsidRDefault="000F58F4" w:rsidP="000F58F4">
      <w:pPr>
        <w:pStyle w:val="Style18"/>
        <w:widowControl/>
        <w:tabs>
          <w:tab w:val="left" w:pos="426"/>
        </w:tabs>
        <w:spacing w:after="120" w:line="240" w:lineRule="auto"/>
        <w:ind w:left="66"/>
        <w:rPr>
          <w:rStyle w:val="FontStyle36"/>
          <w:rFonts w:asciiTheme="minorHAnsi" w:hAnsiTheme="minorHAnsi" w:cs="Arial"/>
          <w:color w:val="002060"/>
          <w:sz w:val="24"/>
          <w:szCs w:val="24"/>
        </w:rPr>
      </w:pPr>
      <w:r w:rsidRPr="00521640">
        <w:rPr>
          <w:rStyle w:val="FontStyle36"/>
          <w:rFonts w:asciiTheme="minorHAnsi" w:hAnsiTheme="minorHAnsi" w:cs="Arial"/>
          <w:color w:val="002060"/>
          <w:sz w:val="24"/>
          <w:szCs w:val="24"/>
        </w:rPr>
        <w:t>JEST:</w:t>
      </w:r>
    </w:p>
    <w:p w14:paraId="620A951E" w14:textId="77777777" w:rsidR="000F58F4" w:rsidRPr="00521640" w:rsidRDefault="000F58F4" w:rsidP="000F58F4">
      <w:pPr>
        <w:pStyle w:val="Style18"/>
        <w:widowControl/>
        <w:numPr>
          <w:ilvl w:val="0"/>
          <w:numId w:val="6"/>
        </w:numPr>
        <w:tabs>
          <w:tab w:val="left" w:pos="426"/>
        </w:tabs>
        <w:spacing w:after="120" w:line="240" w:lineRule="auto"/>
        <w:ind w:left="426" w:hanging="284"/>
        <w:rPr>
          <w:rStyle w:val="FontStyle36"/>
          <w:rFonts w:asciiTheme="minorHAnsi" w:hAnsiTheme="minorHAnsi" w:cs="Arial"/>
          <w:color w:val="002060"/>
          <w:sz w:val="24"/>
          <w:szCs w:val="24"/>
        </w:rPr>
      </w:pPr>
      <w:r w:rsidRPr="00521640">
        <w:rPr>
          <w:rStyle w:val="FontStyle36"/>
          <w:rFonts w:asciiTheme="minorHAnsi" w:hAnsiTheme="minorHAnsi" w:cs="Arial"/>
          <w:b/>
          <w:color w:val="002060"/>
          <w:sz w:val="24"/>
          <w:szCs w:val="24"/>
        </w:rPr>
        <w:t>Informacja miesięczna</w:t>
      </w:r>
      <w:r w:rsidRPr="00521640">
        <w:rPr>
          <w:rStyle w:val="FontStyle36"/>
          <w:rFonts w:asciiTheme="minorHAnsi" w:hAnsiTheme="minorHAnsi" w:cs="Arial"/>
          <w:color w:val="002060"/>
          <w:sz w:val="24"/>
          <w:szCs w:val="24"/>
        </w:rPr>
        <w:t xml:space="preserve"> o postępie robót realizowanych w ramach nadzorowanych Kontraktach. Informacja powinna zawierać co najmniej: dane odnośnie zaawansowania realizacji wskaźników produktu opisanych w Umowie o dofinansowanie Projektu. Zawierać będzie również dane o kluczowych sprawach i zanotowanych problemach, które należy rozwiązać w trybie pilnym. Dostarczana w terminie 5 dni po upływie miesiąca, którego dotyczy. Ostateczny kształt tej Informacji zostanie ustalony po zawarciu umowy.</w:t>
      </w:r>
    </w:p>
    <w:p w14:paraId="4B079503" w14:textId="77777777" w:rsidR="000F58F4" w:rsidRPr="00521640" w:rsidRDefault="000F58F4" w:rsidP="000F58F4">
      <w:pPr>
        <w:pStyle w:val="Style18"/>
        <w:widowControl/>
        <w:tabs>
          <w:tab w:val="left" w:pos="426"/>
        </w:tabs>
        <w:spacing w:after="120" w:line="240" w:lineRule="auto"/>
        <w:ind w:left="66"/>
        <w:rPr>
          <w:rStyle w:val="FontStyle36"/>
          <w:rFonts w:asciiTheme="minorHAnsi" w:hAnsiTheme="minorHAnsi" w:cs="Arial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</w:rPr>
        <w:t>Zamawiający załącza tekst jednolity SIWZ, Część III – OPZ uwzględniający przedmiotową zmianę.</w:t>
      </w:r>
    </w:p>
    <w:p w14:paraId="7CEC6A41" w14:textId="77777777" w:rsidR="0015012D" w:rsidRPr="00521640" w:rsidRDefault="0015012D" w:rsidP="00AF099C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14B53B79" w14:textId="77777777" w:rsidR="0015012D" w:rsidRPr="00521640" w:rsidRDefault="0015012D" w:rsidP="0015012D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bookmarkStart w:id="1" w:name="_Hlk489453313"/>
      <w:r w:rsidRPr="00521640">
        <w:rPr>
          <w:rFonts w:asciiTheme="minorHAnsi" w:hAnsiTheme="minorHAnsi"/>
          <w:b/>
          <w:sz w:val="24"/>
          <w:szCs w:val="24"/>
        </w:rPr>
        <w:t xml:space="preserve">Pytanie nr </w:t>
      </w:r>
      <w:r w:rsidR="0083228B" w:rsidRPr="00521640">
        <w:rPr>
          <w:rFonts w:asciiTheme="minorHAnsi" w:hAnsiTheme="minorHAnsi"/>
          <w:b/>
          <w:sz w:val="24"/>
          <w:szCs w:val="24"/>
        </w:rPr>
        <w:t>5</w:t>
      </w:r>
      <w:r w:rsidRPr="00521640">
        <w:rPr>
          <w:rFonts w:asciiTheme="minorHAnsi" w:hAnsiTheme="minorHAnsi"/>
          <w:b/>
          <w:sz w:val="24"/>
          <w:szCs w:val="24"/>
        </w:rPr>
        <w:t>:</w:t>
      </w:r>
    </w:p>
    <w:bookmarkEnd w:id="1"/>
    <w:p w14:paraId="07B74E2D" w14:textId="77777777" w:rsidR="000F58F4" w:rsidRPr="00521640" w:rsidRDefault="000F58F4" w:rsidP="0015012D">
      <w:pPr>
        <w:spacing w:after="0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  <w:r w:rsidRPr="00521640">
        <w:rPr>
          <w:rFonts w:asciiTheme="minorHAnsi" w:eastAsia="Times New Roman" w:hAnsiTheme="minorHAnsi"/>
          <w:i/>
          <w:sz w:val="24"/>
          <w:szCs w:val="24"/>
          <w:lang w:eastAsia="pl-PL"/>
        </w:rPr>
        <w:t>Prosimy o udzielenie informacji czy Zamawiający wyrazi zgodę na przekazanie Informacji miesięcznej w ciągu 7 dni zamiast 5 dni jak wskazano w OPZ.</w:t>
      </w:r>
    </w:p>
    <w:p w14:paraId="1E3ED730" w14:textId="77777777" w:rsidR="008D4D2C" w:rsidRPr="00521640" w:rsidRDefault="008D4D2C" w:rsidP="0015012D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bookmarkStart w:id="2" w:name="_Hlk489453317"/>
    </w:p>
    <w:p w14:paraId="6BD200CF" w14:textId="77777777" w:rsidR="0015012D" w:rsidRPr="00521640" w:rsidRDefault="0015012D" w:rsidP="0015012D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521640">
        <w:rPr>
          <w:rFonts w:asciiTheme="minorHAnsi" w:hAnsiTheme="minorHAnsi"/>
          <w:b/>
          <w:color w:val="002060"/>
          <w:sz w:val="24"/>
          <w:szCs w:val="24"/>
        </w:rPr>
        <w:t>Odpowiedź:</w:t>
      </w:r>
    </w:p>
    <w:bookmarkEnd w:id="2"/>
    <w:p w14:paraId="72760420" w14:textId="77777777" w:rsidR="000F58F4" w:rsidRPr="00521640" w:rsidRDefault="000F58F4" w:rsidP="0015012D">
      <w:pPr>
        <w:spacing w:after="0"/>
        <w:jc w:val="both"/>
        <w:rPr>
          <w:rFonts w:asciiTheme="minorHAnsi" w:eastAsia="Times New Roman" w:hAnsiTheme="minorHAnsi"/>
          <w:color w:val="002060"/>
          <w:sz w:val="24"/>
          <w:szCs w:val="24"/>
          <w:lang w:eastAsia="pl-PL"/>
        </w:rPr>
      </w:pPr>
      <w:r w:rsidRPr="00521640">
        <w:rPr>
          <w:rFonts w:asciiTheme="minorHAnsi" w:eastAsia="Times New Roman" w:hAnsiTheme="minorHAnsi"/>
          <w:color w:val="002060"/>
          <w:sz w:val="24"/>
          <w:szCs w:val="24"/>
          <w:lang w:eastAsia="pl-PL"/>
        </w:rPr>
        <w:t>Zamawiający nie wyraża zgody na przedmiotową zmianę.</w:t>
      </w:r>
    </w:p>
    <w:p w14:paraId="34893470" w14:textId="77777777" w:rsidR="000F58F4" w:rsidRPr="00521640" w:rsidRDefault="000F58F4" w:rsidP="0015012D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0EAD8D6C" w14:textId="77777777" w:rsidR="000F58F4" w:rsidRPr="00521640" w:rsidRDefault="000F58F4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t>Pytanie nr 6:</w:t>
      </w:r>
    </w:p>
    <w:p w14:paraId="33172ED1" w14:textId="77777777" w:rsidR="00C10EF6" w:rsidRPr="00521640" w:rsidRDefault="00C10EF6" w:rsidP="000F58F4">
      <w:pPr>
        <w:spacing w:after="0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  <w:r w:rsidRPr="00521640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Prosimy o potwierdzenie przez Zamawiającego, że koszty badań, o których mowa w SIWZ Część II/1 – Warunki Szczególne Umowy paragraf 2 pkt 7 oraz Część III – OPZ Rozdział 4.3.2 „…sprawdzanie dokumentów dotyczących jakości, zatwierdzeń certyfikatów zgodności, atestów, itp. </w:t>
      </w:r>
      <w:r w:rsidR="004B6019" w:rsidRPr="00521640">
        <w:rPr>
          <w:rFonts w:asciiTheme="minorHAnsi" w:eastAsia="Times New Roman" w:hAnsiTheme="minorHAnsi"/>
          <w:i/>
          <w:sz w:val="24"/>
          <w:szCs w:val="24"/>
          <w:lang w:eastAsia="pl-PL"/>
        </w:rPr>
        <w:t>o</w:t>
      </w:r>
      <w:r w:rsidRPr="00521640">
        <w:rPr>
          <w:rFonts w:asciiTheme="minorHAnsi" w:eastAsia="Times New Roman" w:hAnsiTheme="minorHAnsi"/>
          <w:i/>
          <w:sz w:val="24"/>
          <w:szCs w:val="24"/>
          <w:lang w:eastAsia="pl-PL"/>
        </w:rPr>
        <w:t>raz dokonywania rutynowych badań jakości w celu zapobiegania stosowaniu materiałów wadliwych lub niezgodnych z Kontraktami na Roboty,…” będzie ponosił Wykonawca Robót Budowlanych.</w:t>
      </w:r>
    </w:p>
    <w:p w14:paraId="1B6BE5D0" w14:textId="77777777" w:rsidR="0094023D" w:rsidRPr="00521640" w:rsidRDefault="0094023D" w:rsidP="000F58F4">
      <w:pPr>
        <w:spacing w:after="0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</w:p>
    <w:p w14:paraId="155C26E5" w14:textId="77777777" w:rsidR="005330C6" w:rsidRPr="00F12930" w:rsidRDefault="005330C6" w:rsidP="005330C6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F12930">
        <w:rPr>
          <w:rFonts w:asciiTheme="minorHAnsi" w:hAnsiTheme="minorHAnsi"/>
          <w:b/>
          <w:color w:val="002060"/>
          <w:sz w:val="24"/>
          <w:szCs w:val="24"/>
        </w:rPr>
        <w:t>Odpowiedź:</w:t>
      </w:r>
    </w:p>
    <w:p w14:paraId="0B4CD9DD" w14:textId="77777777" w:rsidR="005330C6" w:rsidRPr="00521640" w:rsidRDefault="0094023D" w:rsidP="000F58F4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Zamawiający</w:t>
      </w:r>
      <w:r w:rsidR="003D5EC9" w:rsidRPr="00521640">
        <w:rPr>
          <w:rFonts w:asciiTheme="minorHAnsi" w:hAnsiTheme="minorHAnsi"/>
          <w:color w:val="002060"/>
          <w:sz w:val="24"/>
          <w:szCs w:val="24"/>
        </w:rPr>
        <w:t xml:space="preserve"> wyjaśnia</w:t>
      </w:r>
      <w:r w:rsidRPr="00521640">
        <w:rPr>
          <w:rFonts w:asciiTheme="minorHAnsi" w:hAnsiTheme="minorHAnsi"/>
          <w:color w:val="002060"/>
          <w:sz w:val="24"/>
          <w:szCs w:val="24"/>
        </w:rPr>
        <w:t>, iż z zasady koszty</w:t>
      </w:r>
      <w:r w:rsidR="003D5EC9" w:rsidRPr="00521640">
        <w:rPr>
          <w:rFonts w:asciiTheme="minorHAnsi" w:hAnsiTheme="minorHAnsi"/>
          <w:color w:val="002060"/>
          <w:sz w:val="24"/>
          <w:szCs w:val="24"/>
        </w:rPr>
        <w:t xml:space="preserve"> związane z</w:t>
      </w:r>
      <w:r w:rsidR="00521640">
        <w:rPr>
          <w:rFonts w:asciiTheme="minorHAnsi" w:hAnsiTheme="minorHAnsi"/>
          <w:color w:val="002060"/>
          <w:sz w:val="24"/>
          <w:szCs w:val="24"/>
        </w:rPr>
        <w:t xml:space="preserve"> wykazaniem</w:t>
      </w:r>
      <w:r w:rsidRPr="00521640">
        <w:rPr>
          <w:rFonts w:asciiTheme="minorHAnsi" w:hAnsiTheme="minorHAnsi"/>
          <w:color w:val="002060"/>
          <w:sz w:val="24"/>
          <w:szCs w:val="24"/>
        </w:rPr>
        <w:t xml:space="preserve"> dopuszczalności materiałów do zastosowania dla Robót i ich zgodności z Kontraktem obciążają Wykonawcę, który zobowiązuje się wykonać Roboty zgodnie z </w:t>
      </w:r>
      <w:r w:rsidR="003D5EC9" w:rsidRPr="00521640">
        <w:rPr>
          <w:rFonts w:asciiTheme="minorHAnsi" w:hAnsiTheme="minorHAnsi"/>
          <w:color w:val="002060"/>
          <w:sz w:val="24"/>
          <w:szCs w:val="24"/>
        </w:rPr>
        <w:t>Kontraktem tj. również z wymaganiami  dokumentacją technicznej dla</w:t>
      </w:r>
      <w:r w:rsidRPr="00521640">
        <w:rPr>
          <w:rFonts w:asciiTheme="minorHAnsi" w:hAnsiTheme="minorHAnsi"/>
          <w:color w:val="002060"/>
          <w:sz w:val="24"/>
          <w:szCs w:val="24"/>
        </w:rPr>
        <w:t xml:space="preserve"> Robót</w:t>
      </w:r>
      <w:r w:rsidR="003D5EC9" w:rsidRPr="00521640">
        <w:rPr>
          <w:rFonts w:asciiTheme="minorHAnsi" w:hAnsiTheme="minorHAnsi"/>
          <w:color w:val="002060"/>
          <w:sz w:val="24"/>
          <w:szCs w:val="24"/>
        </w:rPr>
        <w:t>,</w:t>
      </w:r>
      <w:r w:rsidRPr="00521640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3D5EC9" w:rsidRPr="00521640">
        <w:rPr>
          <w:rFonts w:asciiTheme="minorHAnsi" w:hAnsiTheme="minorHAnsi"/>
          <w:color w:val="002060"/>
          <w:sz w:val="24"/>
          <w:szCs w:val="24"/>
        </w:rPr>
        <w:t>opasującej szczegółowo</w:t>
      </w:r>
      <w:r w:rsidR="005330C6" w:rsidRPr="00521640">
        <w:rPr>
          <w:rFonts w:asciiTheme="minorHAnsi" w:hAnsiTheme="minorHAnsi"/>
          <w:color w:val="002060"/>
          <w:sz w:val="24"/>
          <w:szCs w:val="24"/>
        </w:rPr>
        <w:t xml:space="preserve"> wym</w:t>
      </w:r>
      <w:r w:rsidR="003D5EC9" w:rsidRPr="00521640">
        <w:rPr>
          <w:rFonts w:asciiTheme="minorHAnsi" w:hAnsiTheme="minorHAnsi"/>
          <w:color w:val="002060"/>
          <w:sz w:val="24"/>
          <w:szCs w:val="24"/>
        </w:rPr>
        <w:t>agania materiałowe, a kwestie związane z ponoszeniem kosztów inspekcji czy rób regulują</w:t>
      </w:r>
      <w:r w:rsidR="005330C6" w:rsidRPr="00521640">
        <w:rPr>
          <w:rFonts w:asciiTheme="minorHAnsi" w:hAnsiTheme="minorHAnsi"/>
          <w:color w:val="002060"/>
          <w:sz w:val="24"/>
          <w:szCs w:val="24"/>
        </w:rPr>
        <w:t xml:space="preserve"> postanowienia Kontraktów dla robót budowlanych. </w:t>
      </w:r>
    </w:p>
    <w:p w14:paraId="1E4EAF61" w14:textId="77777777" w:rsidR="005330C6" w:rsidRPr="00521640" w:rsidRDefault="005330C6" w:rsidP="000F58F4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</w:p>
    <w:p w14:paraId="4BAAE9A4" w14:textId="77777777" w:rsidR="005330C6" w:rsidRPr="00521640" w:rsidRDefault="005330C6" w:rsidP="000F58F4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W tym miejscu zaznacza się, iż z zasady nie wymaga się samodzielnego przeprowadzania</w:t>
      </w:r>
      <w:r w:rsidR="003D5EC9" w:rsidRPr="00521640">
        <w:rPr>
          <w:rFonts w:asciiTheme="minorHAnsi" w:hAnsiTheme="minorHAnsi"/>
          <w:color w:val="002060"/>
          <w:sz w:val="24"/>
          <w:szCs w:val="24"/>
        </w:rPr>
        <w:t xml:space="preserve"> Prób przez Inżyniera, a wskazany pytaniem</w:t>
      </w:r>
      <w:r w:rsidRPr="00521640">
        <w:rPr>
          <w:rFonts w:asciiTheme="minorHAnsi" w:hAnsiTheme="minorHAnsi"/>
          <w:color w:val="002060"/>
          <w:sz w:val="24"/>
          <w:szCs w:val="24"/>
        </w:rPr>
        <w:t xml:space="preserve"> zakres obowiązków odnosi się do obowiązku wyegzekwowania przeprowadzenia stosownych prób lub badań przez Wykonawcę Robót </w:t>
      </w:r>
      <w:r w:rsidR="003D5EC9" w:rsidRPr="00521640">
        <w:rPr>
          <w:rFonts w:asciiTheme="minorHAnsi" w:hAnsiTheme="minorHAnsi"/>
          <w:color w:val="002060"/>
          <w:sz w:val="24"/>
          <w:szCs w:val="24"/>
        </w:rPr>
        <w:br/>
      </w:r>
      <w:r w:rsidRPr="00521640">
        <w:rPr>
          <w:rFonts w:asciiTheme="minorHAnsi" w:hAnsiTheme="minorHAnsi"/>
          <w:color w:val="002060"/>
          <w:sz w:val="24"/>
          <w:szCs w:val="24"/>
        </w:rPr>
        <w:t xml:space="preserve">i nie powinien być odczytywany jako obowiązek przeprowadzenia prób czy badań </w:t>
      </w:r>
      <w:r w:rsidR="003D5EC9" w:rsidRPr="00521640">
        <w:rPr>
          <w:rFonts w:asciiTheme="minorHAnsi" w:hAnsiTheme="minorHAnsi"/>
          <w:color w:val="002060"/>
          <w:sz w:val="24"/>
          <w:szCs w:val="24"/>
        </w:rPr>
        <w:br/>
      </w:r>
      <w:r w:rsidRPr="00521640">
        <w:rPr>
          <w:rFonts w:asciiTheme="minorHAnsi" w:hAnsiTheme="minorHAnsi"/>
          <w:color w:val="002060"/>
          <w:sz w:val="24"/>
          <w:szCs w:val="24"/>
        </w:rPr>
        <w:t>w zastępstwie Wykonawcy a co za tym idzie rodzić wątpliwości co do sposobu rozliczenia powstałych z tego tytułu kosztów.</w:t>
      </w:r>
      <w:r w:rsidR="003D5EC9" w:rsidRPr="00521640">
        <w:rPr>
          <w:rFonts w:asciiTheme="minorHAnsi" w:hAnsiTheme="minorHAnsi"/>
          <w:color w:val="002060"/>
          <w:sz w:val="24"/>
          <w:szCs w:val="24"/>
        </w:rPr>
        <w:t xml:space="preserve"> </w:t>
      </w:r>
    </w:p>
    <w:p w14:paraId="76D20467" w14:textId="77777777" w:rsidR="008D4D2C" w:rsidRPr="00521640" w:rsidRDefault="008D4D2C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71FFDCB9" w14:textId="77777777" w:rsidR="000F58F4" w:rsidRPr="00521640" w:rsidRDefault="000F58F4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lastRenderedPageBreak/>
        <w:t>Pytanie nr 7:</w:t>
      </w:r>
    </w:p>
    <w:p w14:paraId="7FC3A867" w14:textId="77777777" w:rsidR="003834E6" w:rsidRPr="00521640" w:rsidRDefault="003834E6" w:rsidP="000F58F4">
      <w:pPr>
        <w:spacing w:after="0"/>
        <w:jc w:val="both"/>
        <w:rPr>
          <w:rFonts w:asciiTheme="minorHAnsi" w:eastAsia="Times New Roman" w:hAnsiTheme="minorHAnsi"/>
          <w:i/>
          <w:sz w:val="24"/>
          <w:szCs w:val="24"/>
          <w:lang w:eastAsia="pl-PL"/>
        </w:rPr>
      </w:pPr>
      <w:r w:rsidRPr="00521640">
        <w:rPr>
          <w:rFonts w:asciiTheme="minorHAnsi" w:eastAsia="Times New Roman" w:hAnsiTheme="minorHAnsi"/>
          <w:i/>
          <w:sz w:val="24"/>
          <w:szCs w:val="24"/>
          <w:lang w:eastAsia="pl-PL"/>
        </w:rPr>
        <w:t>SIWZ Część II/2 Warunki Ogólne Umowy Artykuł 7 pkt 7.1 wnioskujemy o wykreślenie zapisu „…Przed przystąpieniem do nadzoru nad pracami pro</w:t>
      </w:r>
      <w:r w:rsidR="00F3179F" w:rsidRPr="00521640">
        <w:rPr>
          <w:rFonts w:asciiTheme="minorHAnsi" w:eastAsia="Times New Roman" w:hAnsiTheme="minorHAnsi"/>
          <w:i/>
          <w:sz w:val="24"/>
          <w:szCs w:val="24"/>
          <w:lang w:eastAsia="pl-PL"/>
        </w:rPr>
        <w:t>jektowymi</w:t>
      </w:r>
      <w:r w:rsidRPr="00521640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Wykonawca sprawdzi posiadaną przez Zamaw</w:t>
      </w:r>
      <w:r w:rsidR="00F3179F" w:rsidRPr="00521640">
        <w:rPr>
          <w:rFonts w:asciiTheme="minorHAnsi" w:eastAsia="Times New Roman" w:hAnsiTheme="minorHAnsi"/>
          <w:i/>
          <w:sz w:val="24"/>
          <w:szCs w:val="24"/>
          <w:lang w:eastAsia="pl-PL"/>
        </w:rPr>
        <w:t>iającego</w:t>
      </w:r>
      <w:r w:rsidRPr="00521640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dokumentację </w:t>
      </w:r>
      <w:r w:rsidR="00F3179F" w:rsidRPr="00521640">
        <w:rPr>
          <w:rFonts w:asciiTheme="minorHAnsi" w:eastAsia="Times New Roman" w:hAnsiTheme="minorHAnsi"/>
          <w:i/>
          <w:sz w:val="24"/>
          <w:szCs w:val="24"/>
          <w:lang w:eastAsia="pl-PL"/>
        </w:rPr>
        <w:t>techniczną i wymagania Zamawiającego, co do zgodności postulowanych rozwiązań z obowiązującymi przepisami i</w:t>
      </w:r>
      <w:r w:rsidR="00A616D5" w:rsidRPr="00521640">
        <w:rPr>
          <w:rFonts w:asciiTheme="minorHAnsi" w:eastAsia="Times New Roman" w:hAnsiTheme="minorHAnsi"/>
          <w:i/>
          <w:sz w:val="24"/>
          <w:szCs w:val="24"/>
          <w:lang w:eastAsia="pl-PL"/>
        </w:rPr>
        <w:t xml:space="preserve"> zasadami wiedzy technicznej.” j</w:t>
      </w:r>
      <w:r w:rsidR="00F3179F" w:rsidRPr="00521640">
        <w:rPr>
          <w:rFonts w:asciiTheme="minorHAnsi" w:eastAsia="Times New Roman" w:hAnsiTheme="minorHAnsi"/>
          <w:i/>
          <w:sz w:val="24"/>
          <w:szCs w:val="24"/>
          <w:lang w:eastAsia="pl-PL"/>
        </w:rPr>
        <w:t>ako nie mające zastosowania.</w:t>
      </w:r>
    </w:p>
    <w:p w14:paraId="102079B9" w14:textId="77777777" w:rsidR="008D4D2C" w:rsidRPr="00521640" w:rsidRDefault="008D4D2C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48EA5CE3" w14:textId="77777777" w:rsidR="000F58F4" w:rsidRPr="00521640" w:rsidRDefault="000F58F4" w:rsidP="000F58F4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521640">
        <w:rPr>
          <w:rFonts w:asciiTheme="minorHAnsi" w:hAnsiTheme="minorHAnsi"/>
          <w:b/>
          <w:color w:val="002060"/>
          <w:sz w:val="24"/>
          <w:szCs w:val="24"/>
        </w:rPr>
        <w:t>Odpowiedź:</w:t>
      </w:r>
    </w:p>
    <w:p w14:paraId="61FA5085" w14:textId="77777777" w:rsidR="00F3179F" w:rsidRPr="00521640" w:rsidRDefault="00F3179F" w:rsidP="00F3179F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Zamawiający modyfikuje</w:t>
      </w:r>
      <w:r w:rsidRPr="00521640">
        <w:rPr>
          <w:rFonts w:asciiTheme="minorHAnsi" w:eastAsia="Times New Roman" w:hAnsiTheme="minorHAnsi"/>
          <w:color w:val="002060"/>
          <w:sz w:val="24"/>
          <w:szCs w:val="24"/>
          <w:lang w:eastAsia="pl-PL"/>
        </w:rPr>
        <w:t xml:space="preserve"> SIWZ Część II/2 Warunki Ogólne Umowy Artykuł 7 pkt 7.1</w:t>
      </w:r>
      <w:r w:rsidRPr="00521640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0705EC" w:rsidRPr="00521640">
        <w:rPr>
          <w:rFonts w:asciiTheme="minorHAnsi" w:hAnsiTheme="minorHAnsi"/>
          <w:color w:val="002060"/>
          <w:sz w:val="24"/>
          <w:szCs w:val="24"/>
        </w:rPr>
        <w:br/>
      </w:r>
      <w:r w:rsidRPr="00521640">
        <w:rPr>
          <w:rFonts w:asciiTheme="minorHAnsi" w:hAnsiTheme="minorHAnsi"/>
          <w:color w:val="002060"/>
          <w:sz w:val="24"/>
          <w:szCs w:val="24"/>
        </w:rPr>
        <w:t>w następujący sposób:</w:t>
      </w:r>
    </w:p>
    <w:p w14:paraId="5AEFF946" w14:textId="77777777" w:rsidR="00F3179F" w:rsidRPr="00521640" w:rsidRDefault="00F3179F" w:rsidP="00F3179F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BYŁO:</w:t>
      </w:r>
    </w:p>
    <w:p w14:paraId="433ACF0B" w14:textId="77777777" w:rsidR="008D4D2C" w:rsidRPr="00521640" w:rsidRDefault="008D4D2C" w:rsidP="00F3179F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„Przed przystąpieniem do nadzoru nad robotami budowlanymi Wykonawca sprawdzi posiadaną przez Zamawiającego dokumentację projektową, co do zgodności proponowanych rozwiązań z obowiązującymi przepisami i zasadami wiedzy technicznej. Przed przystąpieniem do nadzoru nad pracami projektowymi Wykonawca sprawdzi posiadaną przez Zamawiającego dokumentację techniczną i wymagania Zamawiającego, co do zgodności postulowanych rozwiązań z obowiązującymi przepisami i zasadami wiedzy technicznej.”</w:t>
      </w:r>
    </w:p>
    <w:p w14:paraId="42259FF4" w14:textId="77777777" w:rsidR="00F3179F" w:rsidRPr="00521640" w:rsidRDefault="00F3179F" w:rsidP="00F3179F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JEST:</w:t>
      </w:r>
    </w:p>
    <w:p w14:paraId="38762E01" w14:textId="77777777" w:rsidR="00F3179F" w:rsidRPr="00521640" w:rsidRDefault="000705EC" w:rsidP="000F58F4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„Przed przystąpieniem do nadzoru nad robotami budowlanymi Wykonawca sprawdzi posiadaną przez Zamawiającego dokumentację projektową, co do zgodności proponowanych rozwiązań z obowiązującymi przepisami i zasadami wiedzy technicznej”</w:t>
      </w:r>
    </w:p>
    <w:p w14:paraId="28CFB874" w14:textId="77777777" w:rsidR="00054312" w:rsidRPr="00521640" w:rsidRDefault="00054312" w:rsidP="00054312">
      <w:pPr>
        <w:pStyle w:val="Style18"/>
        <w:widowControl/>
        <w:tabs>
          <w:tab w:val="left" w:pos="426"/>
        </w:tabs>
        <w:spacing w:after="120" w:line="240" w:lineRule="auto"/>
        <w:rPr>
          <w:rFonts w:asciiTheme="minorHAnsi" w:hAnsiTheme="minorHAnsi"/>
          <w:color w:val="002060"/>
        </w:rPr>
      </w:pPr>
    </w:p>
    <w:p w14:paraId="43E3F6AF" w14:textId="77777777" w:rsidR="00054312" w:rsidRPr="00521640" w:rsidRDefault="00054312" w:rsidP="00054312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="Arial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</w:rPr>
        <w:t>Zamawiający załącza tekst jednolity SIWZ, Część II/2 – Warunki Ogólne Umowy, uwzględniający przedmiotową zmianę.</w:t>
      </w:r>
    </w:p>
    <w:p w14:paraId="1B7B686D" w14:textId="77777777" w:rsidR="00AF099C" w:rsidRPr="00521640" w:rsidRDefault="00AF099C" w:rsidP="00AF099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861D0B2" w14:textId="77777777" w:rsidR="000F58F4" w:rsidRPr="00521640" w:rsidRDefault="000F58F4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t>Pytanie nr 8:</w:t>
      </w:r>
    </w:p>
    <w:p w14:paraId="0B903839" w14:textId="77777777" w:rsidR="00C754B2" w:rsidRPr="00521640" w:rsidRDefault="00C754B2" w:rsidP="000F58F4">
      <w:pPr>
        <w:spacing w:after="0"/>
        <w:jc w:val="both"/>
        <w:rPr>
          <w:rFonts w:asciiTheme="minorHAnsi" w:hAnsiTheme="minorHAnsi"/>
          <w:i/>
          <w:sz w:val="24"/>
          <w:szCs w:val="24"/>
        </w:rPr>
      </w:pPr>
      <w:r w:rsidRPr="00521640">
        <w:rPr>
          <w:rFonts w:asciiTheme="minorHAnsi" w:hAnsiTheme="minorHAnsi"/>
          <w:i/>
          <w:sz w:val="24"/>
          <w:szCs w:val="24"/>
        </w:rPr>
        <w:t>SIWZ Część II/2 Warunki Ogólne Umowy Artykuł 12 pkt. 12.1 wnosimy o zmianę zapisu „…Jeżeli wraz z ofertą Wykonawca przedłożył wykaz dodatkowego personelu Wykonawcy zgodnie z pkt 25 części I SIWZ – IDW, to osoby tam wskazane traktuje się jako niezbędne minimum wymagane do realizacji Umowy, i wszystkie postanowienia Umowy dotyczące personelu Wykonawcy stosuje się do tych osób odpowiednio.” W związku z przywołaniem  pkt 25 części I SIWZ – IDW, która odnosi się do Opisu sposobu obliczania ceny, a nie Personelu jak wskazuje Zamawiający</w:t>
      </w:r>
      <w:r w:rsidR="00A616D5" w:rsidRPr="00521640">
        <w:rPr>
          <w:rFonts w:asciiTheme="minorHAnsi" w:hAnsiTheme="minorHAnsi"/>
          <w:i/>
          <w:sz w:val="24"/>
          <w:szCs w:val="24"/>
        </w:rPr>
        <w:t>.</w:t>
      </w:r>
    </w:p>
    <w:p w14:paraId="36C9AA57" w14:textId="77777777" w:rsidR="00C754B2" w:rsidRPr="00521640" w:rsidRDefault="00C754B2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719897F4" w14:textId="77777777" w:rsidR="000F58F4" w:rsidRPr="00F12930" w:rsidRDefault="000F58F4" w:rsidP="000F58F4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F12930">
        <w:rPr>
          <w:rFonts w:asciiTheme="minorHAnsi" w:hAnsiTheme="minorHAnsi"/>
          <w:b/>
          <w:color w:val="002060"/>
          <w:sz w:val="24"/>
          <w:szCs w:val="24"/>
        </w:rPr>
        <w:t>Odpowiedź:</w:t>
      </w:r>
    </w:p>
    <w:p w14:paraId="060A6F5E" w14:textId="77777777" w:rsidR="00007E9A" w:rsidRPr="00521640" w:rsidRDefault="00007E9A" w:rsidP="00007E9A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Zmienia się zapis Części II/2 Warunki Ogólne Umowy Artykuł 12 pkt. 12.1 poprzez skreślenie zapisu  o treści:</w:t>
      </w:r>
      <w:bookmarkStart w:id="3" w:name="_Hlk490043562"/>
      <w:r w:rsidRPr="00521640">
        <w:rPr>
          <w:rFonts w:asciiTheme="minorHAnsi" w:hAnsiTheme="minorHAnsi"/>
          <w:color w:val="002060"/>
          <w:sz w:val="24"/>
          <w:szCs w:val="24"/>
        </w:rPr>
        <w:t xml:space="preserve"> „Jeżeli wraz z ofertą Wykonawca przedłożył wykaz dodatkowego personelu Wykonawcy zgodnie z pkt 25 części I SIWZ – IDW, to osoby tam wskazane traktuje się jako niezbędne minimum wymagane do realizacji Umowy, i wszystkie postanowienia Umowy dotyczące personelu Wykonawcy stosuje się do tych osób odpowiednio.”</w:t>
      </w:r>
    </w:p>
    <w:bookmarkEnd w:id="3"/>
    <w:p w14:paraId="595F2936" w14:textId="77777777" w:rsidR="00007E9A" w:rsidRPr="00521640" w:rsidRDefault="00007E9A" w:rsidP="00AF099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32BCE212" w14:textId="77777777" w:rsidR="00A616D5" w:rsidRPr="00521640" w:rsidRDefault="00A616D5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1339A422" w14:textId="77777777" w:rsidR="000F58F4" w:rsidRPr="00521640" w:rsidRDefault="000F58F4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lastRenderedPageBreak/>
        <w:t>Pytanie nr 9:</w:t>
      </w:r>
    </w:p>
    <w:p w14:paraId="255A6CCB" w14:textId="77777777" w:rsidR="00054312" w:rsidRPr="00521640" w:rsidRDefault="00054312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i/>
          <w:sz w:val="24"/>
          <w:szCs w:val="24"/>
        </w:rPr>
        <w:t xml:space="preserve">SIWZ Część II/2 Warunki Ogólne Umowy Artykuł 23 pkt. 23.6 wnosimy o wykreślenie zapisu „…Wykonawca zapłaci Zamawiającemu karę umowną w wysokości 0,1% wynagrodzenia brutto, o którym mowa w § 4 ust. 1 Umowy, za każdy przypadek posługiwania się dokumentami Wykonawcy odbiegającymi od wzorów dokumentów przedstawionych wraz z ofertą Wykonawcy i podlegających punktacji w kryterium „Jakość” zgodnie z pkt. 25 części I SIWZ – IDW, z wyjątkiem przypadków kiedy projekty dokumentów zawierają treści co najmniej zbieżne z projektami dokumentów przedstawianych wraz z ofertą Wykonawcy i takie zmienione projekty uzyskały akceptację Zamawiającego” </w:t>
      </w:r>
      <w:r w:rsidR="003D5EC9" w:rsidRPr="00521640">
        <w:rPr>
          <w:rFonts w:asciiTheme="minorHAnsi" w:hAnsiTheme="minorHAnsi"/>
          <w:i/>
          <w:sz w:val="24"/>
          <w:szCs w:val="24"/>
        </w:rPr>
        <w:t xml:space="preserve">jako nie mającego zastosowania </w:t>
      </w:r>
      <w:r w:rsidRPr="00521640">
        <w:rPr>
          <w:rFonts w:asciiTheme="minorHAnsi" w:hAnsiTheme="minorHAnsi"/>
          <w:i/>
          <w:sz w:val="24"/>
          <w:szCs w:val="24"/>
        </w:rPr>
        <w:t>w niniejszym postępowaniu.</w:t>
      </w:r>
    </w:p>
    <w:p w14:paraId="190C6351" w14:textId="77777777" w:rsidR="00054312" w:rsidRPr="00521640" w:rsidRDefault="00054312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0B4ADD6A" w14:textId="77777777" w:rsidR="000F58F4" w:rsidRPr="00521640" w:rsidRDefault="000F58F4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t>Odpowiedź:</w:t>
      </w:r>
    </w:p>
    <w:p w14:paraId="521CEDD2" w14:textId="77777777" w:rsidR="00850E19" w:rsidRPr="00521640" w:rsidRDefault="00054312" w:rsidP="00F13E20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 xml:space="preserve">Zamawiający modyfikuje SIWZ Część II/2 Warunki Ogólne Umowy Artykuł 23 pkt. 23.6 poprzez </w:t>
      </w:r>
      <w:r w:rsidRPr="00521640">
        <w:rPr>
          <w:rFonts w:asciiTheme="minorHAnsi" w:hAnsiTheme="minorHAnsi"/>
          <w:b/>
          <w:color w:val="002060"/>
          <w:sz w:val="24"/>
          <w:szCs w:val="24"/>
        </w:rPr>
        <w:t>wykreślenie zapisu</w:t>
      </w:r>
      <w:r w:rsidRPr="00521640">
        <w:rPr>
          <w:rFonts w:asciiTheme="minorHAnsi" w:hAnsiTheme="minorHAnsi"/>
          <w:color w:val="002060"/>
          <w:sz w:val="24"/>
          <w:szCs w:val="24"/>
        </w:rPr>
        <w:t xml:space="preserve"> „…Wykonawca zapłaci Zamawiającemu karę umowną w wysokości 0,1% wynagrodzenia brutto, o którym mowa w § 4 ust. 1 Umowy, za każdy przypadek posługiwania się dokumentami Wykonawcy odbiegającymi od wzorów dokumentów przedstawionych wraz z ofertą Wykonawcy i podlegających punktacji w kryterium „Jakość” zgodnie z pkt. 25 części I SIWZ – IDW, z wyjątkiem przypadków kiedy projekty dokumentów zawierają treści co najmniej zbieżne z projektami dokumentów przedstawianych wraz z ofertą Wykonawcy i takie zmienione projekty uzyskały akceptację Zamawiającego”</w:t>
      </w:r>
      <w:r w:rsidR="00007E9A" w:rsidRPr="00521640">
        <w:rPr>
          <w:rFonts w:asciiTheme="minorHAnsi" w:hAnsiTheme="minorHAnsi"/>
          <w:color w:val="002060"/>
          <w:sz w:val="24"/>
          <w:szCs w:val="24"/>
        </w:rPr>
        <w:t xml:space="preserve"> oraz zmienia się numerację kolejnych podpunktów. </w:t>
      </w:r>
    </w:p>
    <w:p w14:paraId="3ADC619D" w14:textId="77777777" w:rsidR="00F13E20" w:rsidRPr="00521640" w:rsidRDefault="00F13E20" w:rsidP="00F13E20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</w:p>
    <w:p w14:paraId="33999316" w14:textId="77777777" w:rsidR="00054312" w:rsidRPr="00521640" w:rsidRDefault="00054312" w:rsidP="00054312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="Arial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</w:rPr>
        <w:t>Zamawiający załącza tekst jednolity SIWZ, Część II/2 – Warunki Ogólne Umowy, uwzględniający przedmiotową zmianę.</w:t>
      </w:r>
    </w:p>
    <w:p w14:paraId="25AC7EAC" w14:textId="77777777" w:rsidR="000F58F4" w:rsidRPr="00521640" w:rsidRDefault="000F58F4" w:rsidP="00AF099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584517E" w14:textId="77777777" w:rsidR="000F58F4" w:rsidRPr="00521640" w:rsidRDefault="000F58F4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bookmarkStart w:id="4" w:name="_Hlk489453353"/>
      <w:r w:rsidRPr="00521640">
        <w:rPr>
          <w:rFonts w:asciiTheme="minorHAnsi" w:hAnsiTheme="minorHAnsi"/>
          <w:b/>
          <w:sz w:val="24"/>
          <w:szCs w:val="24"/>
        </w:rPr>
        <w:t>Pytanie nr 10:</w:t>
      </w:r>
    </w:p>
    <w:p w14:paraId="203733C7" w14:textId="77777777" w:rsidR="00054312" w:rsidRPr="00521640" w:rsidRDefault="00054312" w:rsidP="000F58F4">
      <w:pPr>
        <w:spacing w:after="0"/>
        <w:jc w:val="both"/>
        <w:rPr>
          <w:rFonts w:asciiTheme="minorHAnsi" w:hAnsiTheme="minorHAnsi"/>
          <w:b/>
          <w:i/>
          <w:sz w:val="24"/>
          <w:szCs w:val="24"/>
        </w:rPr>
      </w:pPr>
      <w:r w:rsidRPr="00521640">
        <w:rPr>
          <w:rFonts w:asciiTheme="minorHAnsi" w:hAnsiTheme="minorHAnsi"/>
          <w:i/>
          <w:sz w:val="24"/>
          <w:szCs w:val="24"/>
        </w:rPr>
        <w:t>SIWZ, Część III – OPZ Rozdział 4.4.2 Zakres działań informacyjno-promocyjnych – Organizacja konferencji na szczeblu lokalnym wraz z prezentacją Projek</w:t>
      </w:r>
      <w:r w:rsidR="00E271BA" w:rsidRPr="00521640">
        <w:rPr>
          <w:rFonts w:asciiTheme="minorHAnsi" w:hAnsiTheme="minorHAnsi"/>
          <w:i/>
          <w:sz w:val="24"/>
          <w:szCs w:val="24"/>
        </w:rPr>
        <w:t>t</w:t>
      </w:r>
      <w:r w:rsidRPr="00521640">
        <w:rPr>
          <w:rFonts w:asciiTheme="minorHAnsi" w:hAnsiTheme="minorHAnsi"/>
          <w:i/>
          <w:sz w:val="24"/>
          <w:szCs w:val="24"/>
        </w:rPr>
        <w:t xml:space="preserve">u pkt 1 i pkt 2 – prosimy o potwierdzenie, że Zamawiający wymaga zapewnienia 6 szt. </w:t>
      </w:r>
      <w:r w:rsidR="00850E19" w:rsidRPr="00521640">
        <w:rPr>
          <w:rFonts w:asciiTheme="minorHAnsi" w:hAnsiTheme="minorHAnsi"/>
          <w:i/>
          <w:sz w:val="24"/>
          <w:szCs w:val="24"/>
        </w:rPr>
        <w:t>mikrofonów</w:t>
      </w:r>
      <w:r w:rsidRPr="00521640">
        <w:rPr>
          <w:rFonts w:asciiTheme="minorHAnsi" w:hAnsiTheme="minorHAnsi"/>
          <w:i/>
          <w:sz w:val="24"/>
          <w:szCs w:val="24"/>
        </w:rPr>
        <w:t xml:space="preserve"> do obsługi konferencji. Wskazana przez Zamawiającego ilość znacząco ogranicza </w:t>
      </w:r>
      <w:r w:rsidR="00E271BA" w:rsidRPr="00521640">
        <w:rPr>
          <w:rFonts w:asciiTheme="minorHAnsi" w:hAnsiTheme="minorHAnsi"/>
          <w:i/>
          <w:sz w:val="24"/>
          <w:szCs w:val="24"/>
        </w:rPr>
        <w:t>ilość miejsc, w których możliwe będzie  zorganizowanie  konferencji oraz dodatkowo podnosi koszty zorganizowania imprezy.</w:t>
      </w:r>
    </w:p>
    <w:p w14:paraId="00CA2D71" w14:textId="77777777" w:rsidR="00054312" w:rsidRPr="00521640" w:rsidRDefault="00054312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673DFADA" w14:textId="77777777" w:rsidR="000F58F4" w:rsidRPr="00521640" w:rsidRDefault="000F58F4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t>Odpowiedź:</w:t>
      </w:r>
    </w:p>
    <w:bookmarkEnd w:id="4"/>
    <w:p w14:paraId="4FCD5CE1" w14:textId="77777777" w:rsidR="00F13E20" w:rsidRPr="00521640" w:rsidRDefault="00F13E20" w:rsidP="00AF099C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 xml:space="preserve">Zamawiający modyfikuje SIWZ Część III – OPZ Rozdział 4.4.2 Zakres działań informacyjno-promocyjnych – Organizacja konferencji na szczeblu lokalnym wraz z prezentacją Projektu </w:t>
      </w:r>
      <w:r w:rsidRPr="00521640">
        <w:rPr>
          <w:rFonts w:asciiTheme="minorHAnsi" w:hAnsiTheme="minorHAnsi"/>
          <w:color w:val="002060"/>
          <w:sz w:val="24"/>
          <w:szCs w:val="24"/>
        </w:rPr>
        <w:br/>
        <w:t>w pkt 1 i w pkt 2:</w:t>
      </w:r>
    </w:p>
    <w:p w14:paraId="14710752" w14:textId="77777777" w:rsidR="00F13E20" w:rsidRPr="00521640" w:rsidRDefault="00F13E20" w:rsidP="00AF099C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</w:p>
    <w:p w14:paraId="4F3297A0" w14:textId="77777777" w:rsidR="000F58F4" w:rsidRPr="00521640" w:rsidRDefault="00F13E20" w:rsidP="00AF099C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BYŁO:</w:t>
      </w:r>
    </w:p>
    <w:p w14:paraId="62EFAFDD" w14:textId="77777777" w:rsidR="00F13E20" w:rsidRPr="00521640" w:rsidRDefault="00F13E20" w:rsidP="00AF099C">
      <w:pPr>
        <w:spacing w:after="0"/>
        <w:jc w:val="both"/>
        <w:rPr>
          <w:rFonts w:asciiTheme="minorHAnsi" w:hAnsiTheme="minorHAnsi" w:cs="Arial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„</w:t>
      </w:r>
      <w:r w:rsidRPr="00521640">
        <w:rPr>
          <w:rFonts w:asciiTheme="minorHAnsi" w:hAnsiTheme="minorHAnsi" w:cs="Arial"/>
          <w:color w:val="002060"/>
          <w:sz w:val="24"/>
          <w:szCs w:val="24"/>
        </w:rPr>
        <w:t>minimum 3 mikrofony stacjonarne na stole prezydialnym oraz 3 mikrofony bezprzewodowe”</w:t>
      </w:r>
    </w:p>
    <w:p w14:paraId="203A89DA" w14:textId="77777777" w:rsidR="00F13E20" w:rsidRPr="00521640" w:rsidRDefault="00F13E20" w:rsidP="00AF099C">
      <w:pPr>
        <w:spacing w:after="0"/>
        <w:jc w:val="both"/>
        <w:rPr>
          <w:rFonts w:asciiTheme="minorHAnsi" w:hAnsiTheme="minorHAnsi" w:cs="Arial"/>
          <w:color w:val="002060"/>
          <w:sz w:val="24"/>
          <w:szCs w:val="24"/>
        </w:rPr>
      </w:pPr>
      <w:r w:rsidRPr="00521640">
        <w:rPr>
          <w:rFonts w:asciiTheme="minorHAnsi" w:hAnsiTheme="minorHAnsi" w:cs="Arial"/>
          <w:color w:val="002060"/>
          <w:sz w:val="24"/>
          <w:szCs w:val="24"/>
        </w:rPr>
        <w:t>JEST:</w:t>
      </w:r>
    </w:p>
    <w:p w14:paraId="00C73E80" w14:textId="77777777" w:rsidR="00F13E20" w:rsidRPr="00521640" w:rsidRDefault="00F13E20" w:rsidP="00AF099C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 w:cs="Arial"/>
          <w:color w:val="002060"/>
          <w:sz w:val="24"/>
          <w:szCs w:val="24"/>
        </w:rPr>
        <w:t>„minimum 3 mikrofony bezprzewodowe”</w:t>
      </w:r>
    </w:p>
    <w:p w14:paraId="76B560DB" w14:textId="77777777" w:rsidR="00140C59" w:rsidRPr="00521640" w:rsidRDefault="00140C59" w:rsidP="000F58F4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</w:p>
    <w:p w14:paraId="27519FC8" w14:textId="77777777" w:rsidR="00F13E20" w:rsidRPr="00521640" w:rsidRDefault="00F13E20" w:rsidP="00F13E20">
      <w:pPr>
        <w:pStyle w:val="Style18"/>
        <w:widowControl/>
        <w:tabs>
          <w:tab w:val="left" w:pos="426"/>
        </w:tabs>
        <w:spacing w:after="120" w:line="240" w:lineRule="auto"/>
        <w:ind w:left="66"/>
        <w:rPr>
          <w:rStyle w:val="FontStyle36"/>
          <w:rFonts w:asciiTheme="minorHAnsi" w:hAnsiTheme="minorHAnsi" w:cs="Arial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</w:rPr>
        <w:t>Zamawiający załącza tekst jednolity SIWZ, Część III – OPZ uwzględniający przedmiotową zmianę.</w:t>
      </w:r>
    </w:p>
    <w:p w14:paraId="016B822B" w14:textId="77777777" w:rsidR="00F13E20" w:rsidRPr="00521640" w:rsidRDefault="00F13E20" w:rsidP="000F58F4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</w:p>
    <w:p w14:paraId="146D5C2D" w14:textId="77777777" w:rsidR="00140C59" w:rsidRPr="00521640" w:rsidRDefault="00140C59" w:rsidP="000F58F4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</w:p>
    <w:p w14:paraId="4275F8CD" w14:textId="77777777" w:rsidR="000F58F4" w:rsidRPr="00521640" w:rsidRDefault="000F58F4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t>Pytanie nr 11:</w:t>
      </w:r>
    </w:p>
    <w:p w14:paraId="42D69645" w14:textId="77777777" w:rsidR="00140C59" w:rsidRPr="00521640" w:rsidRDefault="00140C59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i/>
          <w:sz w:val="24"/>
          <w:szCs w:val="24"/>
        </w:rPr>
        <w:t>SIWZ, Część III – OPZ Rozdział 4.4.2 Zakres działań informacyjno-promocyjnych – Organizacja konferencji na szczeblu lokalnym wraz z prezentacją Projektu pkt 2 – prosimy o ujednolicenie zapisów w zakresie  ilości osób i wielkości sali dla której ma zostać zorganizowania konferencja</w:t>
      </w:r>
    </w:p>
    <w:p w14:paraId="3D4FA34B" w14:textId="77777777" w:rsidR="00140C59" w:rsidRPr="00521640" w:rsidRDefault="00140C59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33384000" w14:textId="77777777" w:rsidR="000F58F4" w:rsidRPr="00F12930" w:rsidRDefault="000F58F4" w:rsidP="000F58F4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F12930">
        <w:rPr>
          <w:rFonts w:asciiTheme="minorHAnsi" w:hAnsiTheme="minorHAnsi"/>
          <w:b/>
          <w:color w:val="002060"/>
          <w:sz w:val="24"/>
          <w:szCs w:val="24"/>
        </w:rPr>
        <w:t>Odpowiedź:</w:t>
      </w:r>
    </w:p>
    <w:p w14:paraId="0FFC0BFB" w14:textId="77777777" w:rsidR="004B4730" w:rsidRPr="00521640" w:rsidRDefault="004B4730" w:rsidP="004B4730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Zamawiający modyfikuje</w:t>
      </w:r>
      <w:r w:rsidRPr="00521640">
        <w:rPr>
          <w:rFonts w:asciiTheme="minorHAnsi" w:hAnsiTheme="minorHAnsi"/>
          <w:b/>
          <w:color w:val="002060"/>
          <w:sz w:val="24"/>
          <w:szCs w:val="24"/>
        </w:rPr>
        <w:t xml:space="preserve"> </w:t>
      </w:r>
      <w:r w:rsidRPr="00521640">
        <w:rPr>
          <w:rFonts w:asciiTheme="minorHAnsi" w:hAnsiTheme="minorHAnsi"/>
          <w:color w:val="002060"/>
          <w:sz w:val="24"/>
          <w:szCs w:val="24"/>
        </w:rPr>
        <w:t xml:space="preserve">SIWZ Część III – OPZ Rozdział 4.4.2 Zakres działań informacyjno-promocyjnych – Organizacja konferencji na szczeblu lokalnym wraz z prezentacją Projektu </w:t>
      </w:r>
      <w:r w:rsidRPr="00521640">
        <w:rPr>
          <w:rFonts w:asciiTheme="minorHAnsi" w:hAnsiTheme="minorHAnsi"/>
          <w:color w:val="002060"/>
          <w:sz w:val="24"/>
          <w:szCs w:val="24"/>
        </w:rPr>
        <w:br/>
        <w:t>pkt 2 Konferencja podsumowująca efekty realizacji Projektu,  w następujący sposób:</w:t>
      </w:r>
    </w:p>
    <w:p w14:paraId="536456B4" w14:textId="77777777" w:rsidR="004B4730" w:rsidRPr="00521640" w:rsidRDefault="004B4730" w:rsidP="00AF099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B5F0BE9" w14:textId="77777777" w:rsidR="00AF099C" w:rsidRPr="00521640" w:rsidRDefault="002A3416" w:rsidP="00AF099C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BYŁO:</w:t>
      </w:r>
    </w:p>
    <w:p w14:paraId="1858BF4A" w14:textId="77777777" w:rsidR="002A3416" w:rsidRPr="00521640" w:rsidRDefault="002A3416" w:rsidP="00AF099C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 xml:space="preserve">„Sala konferencyjna dla około 30 osób, spełniająca warunki do przeprowadzenia konferencji, posiadająca system wentylacyjny oraz klimatyzację, oświetlenie i dostęp do gniazd elektrycznych, miejsca siedzące w ustawieniu teatralnym, pełne zaplecze sanitarne </w:t>
      </w:r>
      <w:r w:rsidRPr="00521640">
        <w:rPr>
          <w:rFonts w:asciiTheme="minorHAnsi" w:hAnsiTheme="minorHAnsi"/>
          <w:color w:val="002060"/>
          <w:sz w:val="24"/>
          <w:szCs w:val="24"/>
        </w:rPr>
        <w:br/>
        <w:t>w bezpośrednim sąsiedztwie sali konferencyjnej, dostosowane do liczby uczestników</w:t>
      </w:r>
      <w:r w:rsidR="004B4730" w:rsidRPr="00521640">
        <w:rPr>
          <w:rFonts w:asciiTheme="minorHAnsi" w:hAnsiTheme="minorHAnsi"/>
          <w:color w:val="002060"/>
          <w:sz w:val="24"/>
          <w:szCs w:val="24"/>
        </w:rPr>
        <w:t>”</w:t>
      </w:r>
    </w:p>
    <w:p w14:paraId="1FAF44F7" w14:textId="77777777" w:rsidR="004B4730" w:rsidRPr="00521640" w:rsidRDefault="004B4730" w:rsidP="00AF099C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JEST:</w:t>
      </w:r>
    </w:p>
    <w:p w14:paraId="21F56B5C" w14:textId="77777777" w:rsidR="004B4730" w:rsidRPr="00521640" w:rsidRDefault="004B4730" w:rsidP="004B4730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 xml:space="preserve">„Sala konferencyjna dla około 50 osób, spełniająca warunki do przeprowadzenia konferencji, posiadająca system wentylacyjny oraz klimatyzację, oświetlenie i dostęp do gniazd elektrycznych, miejsca siedzące w ustawieniu teatralnym, pełne zaplecze sanitarne </w:t>
      </w:r>
      <w:r w:rsidRPr="00521640">
        <w:rPr>
          <w:rFonts w:asciiTheme="minorHAnsi" w:hAnsiTheme="minorHAnsi"/>
          <w:color w:val="002060"/>
          <w:sz w:val="24"/>
          <w:szCs w:val="24"/>
        </w:rPr>
        <w:br/>
        <w:t>w bezpośrednim sąsiedztwie sali konferencyjnej, dostosowane do liczby uczestników”</w:t>
      </w:r>
    </w:p>
    <w:p w14:paraId="5F2461AA" w14:textId="77777777" w:rsidR="004B4730" w:rsidRPr="00521640" w:rsidRDefault="004B4730" w:rsidP="004B4730">
      <w:pPr>
        <w:pStyle w:val="Style18"/>
        <w:widowControl/>
        <w:tabs>
          <w:tab w:val="left" w:pos="426"/>
        </w:tabs>
        <w:spacing w:after="120" w:line="240" w:lineRule="auto"/>
        <w:rPr>
          <w:rFonts w:asciiTheme="minorHAnsi" w:hAnsiTheme="minorHAnsi"/>
          <w:color w:val="002060"/>
        </w:rPr>
      </w:pPr>
    </w:p>
    <w:p w14:paraId="11C3AE46" w14:textId="77777777" w:rsidR="004B4730" w:rsidRPr="00521640" w:rsidRDefault="004B4730" w:rsidP="004B4730">
      <w:pPr>
        <w:pStyle w:val="Style18"/>
        <w:widowControl/>
        <w:tabs>
          <w:tab w:val="left" w:pos="426"/>
        </w:tabs>
        <w:spacing w:after="120" w:line="240" w:lineRule="auto"/>
        <w:rPr>
          <w:rStyle w:val="FontStyle36"/>
          <w:rFonts w:asciiTheme="minorHAnsi" w:hAnsiTheme="minorHAnsi" w:cs="Arial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</w:rPr>
        <w:t>Zamawiający załącza tekst jednolity SIWZ, Część III – OPZ uwzględniający przedmiotową zmianę.</w:t>
      </w:r>
    </w:p>
    <w:p w14:paraId="1B015C0B" w14:textId="77777777" w:rsidR="004B4730" w:rsidRPr="00521640" w:rsidRDefault="004B4730" w:rsidP="00AF099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1E34D6B5" w14:textId="77777777" w:rsidR="00140C59" w:rsidRPr="00521640" w:rsidRDefault="00140C59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6C1DA6E2" w14:textId="77777777" w:rsidR="000F58F4" w:rsidRPr="00521640" w:rsidRDefault="000F58F4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t>Pytanie nr 12:</w:t>
      </w:r>
    </w:p>
    <w:p w14:paraId="489810BB" w14:textId="77777777" w:rsidR="00140C59" w:rsidRPr="00521640" w:rsidRDefault="00140C59" w:rsidP="008D6049">
      <w:pPr>
        <w:spacing w:after="0"/>
        <w:jc w:val="both"/>
        <w:rPr>
          <w:rFonts w:asciiTheme="minorHAnsi" w:hAnsiTheme="minorHAnsi"/>
          <w:i/>
          <w:sz w:val="24"/>
          <w:szCs w:val="24"/>
        </w:rPr>
      </w:pPr>
      <w:r w:rsidRPr="00521640">
        <w:rPr>
          <w:rFonts w:asciiTheme="minorHAnsi" w:hAnsiTheme="minorHAnsi"/>
          <w:i/>
          <w:sz w:val="24"/>
          <w:szCs w:val="24"/>
        </w:rPr>
        <w:t xml:space="preserve">SIWZ, Część III – OPZ Rozdział 4.4.2 Zakres działań informacyjno-promocyjnych – Organizacja konferencji na szczeblu lokalnym wraz z prezentacją Projektu pkt 2 – prosimy o wyjaśnienie jaką przykładową lokalizację </w:t>
      </w:r>
      <w:r w:rsidR="008D6049" w:rsidRPr="00521640">
        <w:rPr>
          <w:rFonts w:asciiTheme="minorHAnsi" w:hAnsiTheme="minorHAnsi"/>
          <w:i/>
          <w:sz w:val="24"/>
          <w:szCs w:val="24"/>
        </w:rPr>
        <w:t>ma na myśl</w:t>
      </w:r>
      <w:r w:rsidR="00233796" w:rsidRPr="00521640">
        <w:rPr>
          <w:rFonts w:asciiTheme="minorHAnsi" w:hAnsiTheme="minorHAnsi"/>
          <w:i/>
          <w:sz w:val="24"/>
          <w:szCs w:val="24"/>
        </w:rPr>
        <w:t>i</w:t>
      </w:r>
      <w:r w:rsidR="008D6049" w:rsidRPr="00521640">
        <w:rPr>
          <w:rFonts w:asciiTheme="minorHAnsi" w:hAnsiTheme="minorHAnsi"/>
          <w:i/>
          <w:sz w:val="24"/>
          <w:szCs w:val="24"/>
        </w:rPr>
        <w:t xml:space="preserve"> Zamawiający  używając sformułowania  „…obiekt hotelowy lub restauracyjny o atrakcyjnym położeniu w miejscu o wysokich walorach krajobrazowych, przyrodniczych”. Dodatkowo prosimy o wskazanie jaka jest preferowana maksymalna odległość od siedziby Zamawiającego</w:t>
      </w:r>
      <w:r w:rsidR="00316425" w:rsidRPr="00521640">
        <w:rPr>
          <w:rFonts w:asciiTheme="minorHAnsi" w:hAnsiTheme="minorHAnsi"/>
          <w:i/>
          <w:sz w:val="24"/>
          <w:szCs w:val="24"/>
        </w:rPr>
        <w:t>, w którym ma zostać zorganizowane spotkanie</w:t>
      </w:r>
      <w:r w:rsidR="008D6049" w:rsidRPr="00521640">
        <w:rPr>
          <w:rFonts w:asciiTheme="minorHAnsi" w:hAnsiTheme="minorHAnsi"/>
          <w:i/>
          <w:sz w:val="24"/>
          <w:szCs w:val="24"/>
        </w:rPr>
        <w:t xml:space="preserve">  </w:t>
      </w:r>
    </w:p>
    <w:p w14:paraId="0CC6ADAE" w14:textId="77777777" w:rsidR="00140C59" w:rsidRPr="00521640" w:rsidRDefault="00140C59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55235695" w14:textId="77777777" w:rsidR="00F12930" w:rsidRDefault="00F12930" w:rsidP="000F58F4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</w:p>
    <w:p w14:paraId="4BBDF9EB" w14:textId="77777777" w:rsidR="00F12930" w:rsidRDefault="00F12930" w:rsidP="000F58F4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</w:p>
    <w:p w14:paraId="1C59AAF3" w14:textId="77777777" w:rsidR="00F12930" w:rsidRDefault="00F12930" w:rsidP="000F58F4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</w:p>
    <w:p w14:paraId="5C3BA6FD" w14:textId="52297AD2" w:rsidR="00F12930" w:rsidRDefault="000F58F4" w:rsidP="000F58F4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521640">
        <w:rPr>
          <w:rFonts w:asciiTheme="minorHAnsi" w:hAnsiTheme="minorHAnsi"/>
          <w:b/>
          <w:color w:val="002060"/>
          <w:sz w:val="24"/>
          <w:szCs w:val="24"/>
        </w:rPr>
        <w:lastRenderedPageBreak/>
        <w:t>Odpowiedź:</w:t>
      </w:r>
    </w:p>
    <w:p w14:paraId="00A02866" w14:textId="14AD6D02" w:rsidR="00233796" w:rsidRPr="00F12930" w:rsidRDefault="00233796" w:rsidP="000F58F4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 xml:space="preserve">Zamawiający nie wskazuje przykładowej lokalizacji miejsca zorganizowania konferencji. </w:t>
      </w:r>
      <w:r w:rsidR="003374AF" w:rsidRPr="00521640">
        <w:rPr>
          <w:rFonts w:asciiTheme="minorHAnsi" w:hAnsiTheme="minorHAnsi"/>
          <w:color w:val="002060"/>
          <w:sz w:val="24"/>
          <w:szCs w:val="24"/>
        </w:rPr>
        <w:t>P</w:t>
      </w:r>
      <w:r w:rsidRPr="00521640">
        <w:rPr>
          <w:rFonts w:asciiTheme="minorHAnsi" w:hAnsiTheme="minorHAnsi"/>
          <w:color w:val="002060"/>
          <w:sz w:val="24"/>
          <w:szCs w:val="24"/>
        </w:rPr>
        <w:t>referowana maksymalna odległość miejsca organizacji konferencji od siedziby Zamawiającego wynosi 25 km</w:t>
      </w:r>
      <w:r w:rsidR="003374AF" w:rsidRPr="00521640">
        <w:rPr>
          <w:rFonts w:asciiTheme="minorHAnsi" w:hAnsiTheme="minorHAnsi"/>
          <w:color w:val="002060"/>
          <w:sz w:val="24"/>
          <w:szCs w:val="24"/>
        </w:rPr>
        <w:t>.</w:t>
      </w:r>
    </w:p>
    <w:p w14:paraId="1B3A94CB" w14:textId="77777777" w:rsidR="00F13E20" w:rsidRPr="00521640" w:rsidRDefault="00F13E20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316AEB04" w14:textId="77777777" w:rsidR="00316425" w:rsidRPr="00521640" w:rsidRDefault="00316425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6DC6D16E" w14:textId="77777777" w:rsidR="000F58F4" w:rsidRPr="00521640" w:rsidRDefault="000F58F4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b/>
          <w:sz w:val="24"/>
          <w:szCs w:val="24"/>
        </w:rPr>
        <w:t>Pytanie nr 13:</w:t>
      </w:r>
    </w:p>
    <w:p w14:paraId="7F5D4A67" w14:textId="77777777" w:rsidR="00316425" w:rsidRPr="00521640" w:rsidRDefault="00316425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21640">
        <w:rPr>
          <w:rFonts w:asciiTheme="minorHAnsi" w:hAnsiTheme="minorHAnsi"/>
          <w:i/>
          <w:sz w:val="24"/>
          <w:szCs w:val="24"/>
        </w:rPr>
        <w:t>SIWZ, Część III – OPZ Rozdział 4.4.2 Zakres działań informacyjno-promocyjnych – Organizacja konferencji na szczeblu lokalnym wraz z prezentacją Projektu pkt 2 – prosimy o potwierdzenie, że Wykonawca  (Inżynier Kontraktu) nie będzie odpowiedzialny  za przygotowanie materiałów konferencyjnych (w tym również przygotowanie identyfikatorów) a jedynie ich transport na trasie  z i do siedziby Zamawiającego.</w:t>
      </w:r>
    </w:p>
    <w:p w14:paraId="38FC4722" w14:textId="77777777" w:rsidR="00316425" w:rsidRPr="00521640" w:rsidRDefault="00316425" w:rsidP="000F58F4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4141A49D" w14:textId="77777777" w:rsidR="000F58F4" w:rsidRPr="00521640" w:rsidRDefault="000F58F4" w:rsidP="000F58F4">
      <w:pPr>
        <w:spacing w:after="0"/>
        <w:jc w:val="both"/>
        <w:rPr>
          <w:rFonts w:asciiTheme="minorHAnsi" w:hAnsiTheme="minorHAnsi"/>
          <w:b/>
          <w:color w:val="002060"/>
          <w:sz w:val="24"/>
          <w:szCs w:val="24"/>
        </w:rPr>
      </w:pPr>
      <w:r w:rsidRPr="00521640">
        <w:rPr>
          <w:rFonts w:asciiTheme="minorHAnsi" w:hAnsiTheme="minorHAnsi"/>
          <w:b/>
          <w:color w:val="002060"/>
          <w:sz w:val="24"/>
          <w:szCs w:val="24"/>
        </w:rPr>
        <w:t>Odpowiedź:</w:t>
      </w:r>
    </w:p>
    <w:p w14:paraId="0E54FCE5" w14:textId="77777777" w:rsidR="00504E20" w:rsidRPr="00521640" w:rsidRDefault="00504E20" w:rsidP="000F58F4">
      <w:pPr>
        <w:spacing w:after="0"/>
        <w:jc w:val="both"/>
        <w:rPr>
          <w:rFonts w:asciiTheme="minorHAnsi" w:hAnsiTheme="minorHAnsi"/>
          <w:color w:val="002060"/>
          <w:sz w:val="24"/>
          <w:szCs w:val="24"/>
        </w:rPr>
      </w:pPr>
      <w:r w:rsidRPr="00521640">
        <w:rPr>
          <w:rFonts w:asciiTheme="minorHAnsi" w:hAnsiTheme="minorHAnsi"/>
          <w:color w:val="002060"/>
          <w:sz w:val="24"/>
          <w:szCs w:val="24"/>
        </w:rPr>
        <w:t>Zamawiający informuje, że zgodnie z wymaganiami SIWZ Część III OPZ Rozdział 4.4.2 Zakres działań informacyjno-promocyjnych,  Wykonawca będzie odpowiedzialny za przygotowanie wszelkich materiałów konferencyjnych, takich jak prezentacja multimedialna, plakaty, ulotki, identyfikatory, wizytowniki.</w:t>
      </w:r>
    </w:p>
    <w:p w14:paraId="6D769935" w14:textId="77777777" w:rsidR="0015012D" w:rsidRPr="00521640" w:rsidRDefault="0015012D" w:rsidP="00AF099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79E0730C" w14:textId="77777777" w:rsidR="0015012D" w:rsidRPr="00521640" w:rsidRDefault="0015012D" w:rsidP="00AF099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32AA89AC" w14:textId="77777777" w:rsidR="0015012D" w:rsidRPr="00521640" w:rsidRDefault="0015012D" w:rsidP="00AF099C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3705E21" w14:textId="77777777" w:rsidR="00AF099C" w:rsidRPr="004343F0" w:rsidRDefault="00AF099C" w:rsidP="003374AF">
      <w:pPr>
        <w:spacing w:after="0"/>
        <w:ind w:firstLine="708"/>
        <w:jc w:val="both"/>
        <w:rPr>
          <w:rFonts w:asciiTheme="minorHAnsi" w:hAnsiTheme="minorHAnsi"/>
          <w:sz w:val="24"/>
          <w:szCs w:val="24"/>
        </w:rPr>
      </w:pPr>
      <w:r w:rsidRPr="00521640">
        <w:rPr>
          <w:rFonts w:asciiTheme="minorHAnsi" w:hAnsiTheme="minorHAnsi"/>
          <w:sz w:val="24"/>
          <w:szCs w:val="24"/>
        </w:rPr>
        <w:t xml:space="preserve">W związku z opisanymi zmianami Zamawiający nie dokonuje korekty </w:t>
      </w:r>
      <w:r w:rsidR="00264C6E" w:rsidRPr="00521640">
        <w:rPr>
          <w:rFonts w:asciiTheme="minorHAnsi" w:hAnsiTheme="minorHAnsi"/>
          <w:sz w:val="24"/>
          <w:szCs w:val="24"/>
        </w:rPr>
        <w:t>zapisów ogłoszenia o zamówieniu</w:t>
      </w:r>
      <w:r w:rsidR="0015012D" w:rsidRPr="00521640">
        <w:rPr>
          <w:rFonts w:asciiTheme="minorHAnsi" w:hAnsiTheme="minorHAnsi"/>
          <w:noProof/>
          <w:sz w:val="24"/>
          <w:szCs w:val="24"/>
        </w:rPr>
        <w:t xml:space="preserve">. Mając </w:t>
      </w:r>
      <w:r w:rsidR="00140C59" w:rsidRPr="00521640">
        <w:rPr>
          <w:rFonts w:asciiTheme="minorHAnsi" w:hAnsiTheme="minorHAnsi"/>
          <w:noProof/>
          <w:sz w:val="24"/>
          <w:szCs w:val="24"/>
        </w:rPr>
        <w:t>na uwadze powy</w:t>
      </w:r>
      <w:r w:rsidR="0015012D" w:rsidRPr="00521640">
        <w:rPr>
          <w:rFonts w:asciiTheme="minorHAnsi" w:hAnsiTheme="minorHAnsi"/>
          <w:noProof/>
          <w:sz w:val="24"/>
          <w:szCs w:val="24"/>
        </w:rPr>
        <w:t>ższe,</w:t>
      </w:r>
      <w:r w:rsidRPr="00521640">
        <w:rPr>
          <w:rFonts w:asciiTheme="minorHAnsi" w:hAnsiTheme="minorHAnsi"/>
          <w:noProof/>
          <w:sz w:val="24"/>
          <w:szCs w:val="24"/>
        </w:rPr>
        <w:t xml:space="preserve"> </w:t>
      </w:r>
      <w:r w:rsidRPr="00521640">
        <w:rPr>
          <w:rFonts w:asciiTheme="minorHAnsi" w:hAnsiTheme="minorHAnsi"/>
          <w:b/>
          <w:noProof/>
          <w:sz w:val="24"/>
          <w:szCs w:val="24"/>
        </w:rPr>
        <w:t xml:space="preserve">nie </w:t>
      </w:r>
      <w:r w:rsidR="0015012D" w:rsidRPr="00521640">
        <w:rPr>
          <w:rFonts w:asciiTheme="minorHAnsi" w:hAnsiTheme="minorHAnsi"/>
          <w:b/>
          <w:noProof/>
          <w:sz w:val="24"/>
          <w:szCs w:val="24"/>
        </w:rPr>
        <w:t xml:space="preserve">dokunuje się </w:t>
      </w:r>
      <w:r w:rsidRPr="00521640">
        <w:rPr>
          <w:rFonts w:asciiTheme="minorHAnsi" w:hAnsiTheme="minorHAnsi"/>
          <w:b/>
          <w:noProof/>
          <w:sz w:val="24"/>
          <w:szCs w:val="24"/>
        </w:rPr>
        <w:t>zmiany terminu</w:t>
      </w:r>
      <w:r w:rsidRPr="00521640">
        <w:rPr>
          <w:rFonts w:asciiTheme="minorHAnsi" w:hAnsiTheme="minorHAnsi"/>
          <w:noProof/>
          <w:sz w:val="24"/>
          <w:szCs w:val="24"/>
        </w:rPr>
        <w:t xml:space="preserve"> </w:t>
      </w:r>
      <w:r w:rsidRPr="00521640">
        <w:rPr>
          <w:rFonts w:asciiTheme="minorHAnsi" w:hAnsiTheme="minorHAnsi"/>
          <w:b/>
          <w:noProof/>
          <w:sz w:val="24"/>
          <w:szCs w:val="24"/>
        </w:rPr>
        <w:t xml:space="preserve">składania ofert </w:t>
      </w:r>
      <w:r w:rsidRPr="00521640">
        <w:rPr>
          <w:rFonts w:asciiTheme="minorHAnsi" w:hAnsiTheme="minorHAnsi"/>
          <w:noProof/>
          <w:sz w:val="24"/>
          <w:szCs w:val="24"/>
        </w:rPr>
        <w:t xml:space="preserve">bowiem </w:t>
      </w:r>
      <w:r w:rsidR="00C8522C" w:rsidRPr="00521640">
        <w:rPr>
          <w:rFonts w:asciiTheme="minorHAnsi" w:hAnsiTheme="minorHAnsi"/>
          <w:noProof/>
          <w:sz w:val="24"/>
          <w:szCs w:val="24"/>
        </w:rPr>
        <w:t>wyjaśnienia</w:t>
      </w:r>
      <w:r w:rsidRPr="00521640">
        <w:rPr>
          <w:rFonts w:asciiTheme="minorHAnsi" w:hAnsiTheme="minorHAnsi"/>
          <w:noProof/>
          <w:sz w:val="24"/>
          <w:szCs w:val="24"/>
        </w:rPr>
        <w:t xml:space="preserve"> powyższe nie wpływa</w:t>
      </w:r>
      <w:r w:rsidR="00C8522C" w:rsidRPr="00521640">
        <w:rPr>
          <w:rFonts w:asciiTheme="minorHAnsi" w:hAnsiTheme="minorHAnsi"/>
          <w:noProof/>
          <w:sz w:val="24"/>
          <w:szCs w:val="24"/>
        </w:rPr>
        <w:t>ją w sposób istotny</w:t>
      </w:r>
      <w:r w:rsidRPr="00521640">
        <w:rPr>
          <w:rFonts w:asciiTheme="minorHAnsi" w:hAnsiTheme="minorHAnsi"/>
          <w:noProof/>
          <w:sz w:val="24"/>
          <w:szCs w:val="24"/>
        </w:rPr>
        <w:t xml:space="preserve"> na zakres zamówienia podstawowego, warunki udziału czy inne eleme</w:t>
      </w:r>
      <w:r w:rsidR="00140C59" w:rsidRPr="00521640">
        <w:rPr>
          <w:rFonts w:asciiTheme="minorHAnsi" w:hAnsiTheme="minorHAnsi"/>
          <w:noProof/>
          <w:sz w:val="24"/>
          <w:szCs w:val="24"/>
        </w:rPr>
        <w:t>nty treści SIWZ istotne dla zloż</w:t>
      </w:r>
      <w:r w:rsidR="00C8522C" w:rsidRPr="00521640">
        <w:rPr>
          <w:rFonts w:asciiTheme="minorHAnsi" w:hAnsiTheme="minorHAnsi"/>
          <w:noProof/>
          <w:sz w:val="24"/>
          <w:szCs w:val="24"/>
        </w:rPr>
        <w:t xml:space="preserve">enia oferty, a jedynie maja na celu wyeliminowanie nieścisłości w zapisach SIWZ względnie doprecyzowanie kwesti związnaych ze sposobem realziacji zamówienia i jako takie nie wpływają na jego zakres. </w:t>
      </w:r>
    </w:p>
    <w:p w14:paraId="18D7FF3E" w14:textId="77777777" w:rsidR="00AF099C" w:rsidRPr="004343F0" w:rsidRDefault="00AF099C" w:rsidP="00AF099C">
      <w:pPr>
        <w:suppressAutoHyphens/>
        <w:spacing w:after="0" w:line="360" w:lineRule="auto"/>
        <w:ind w:left="6236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</w:p>
    <w:p w14:paraId="3167AC8A" w14:textId="07E1494F" w:rsidR="00AF099C" w:rsidRDefault="00F12930" w:rsidP="00F12930">
      <w:pPr>
        <w:suppressAutoHyphens/>
        <w:spacing w:after="0" w:line="360" w:lineRule="auto"/>
        <w:ind w:left="6236" w:firstLine="136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Z poważaniem</w:t>
      </w:r>
    </w:p>
    <w:p w14:paraId="68C614A4" w14:textId="54846D3F" w:rsidR="00F12930" w:rsidRPr="00F12930" w:rsidRDefault="00F12930" w:rsidP="00F12930">
      <w:pPr>
        <w:suppressAutoHyphens/>
        <w:spacing w:after="0" w:line="360" w:lineRule="auto"/>
        <w:ind w:left="5528" w:firstLine="708"/>
        <w:jc w:val="both"/>
        <w:rPr>
          <w:rFonts w:asciiTheme="minorHAnsi" w:eastAsia="Times New Roman" w:hAnsiTheme="minorHAnsi"/>
          <w:i/>
          <w:sz w:val="24"/>
          <w:szCs w:val="24"/>
          <w:lang w:eastAsia="ar-SA"/>
        </w:rPr>
      </w:pPr>
      <w:r w:rsidRPr="00F12930">
        <w:rPr>
          <w:rFonts w:asciiTheme="minorHAnsi" w:eastAsia="Times New Roman" w:hAnsiTheme="minorHAnsi"/>
          <w:i/>
          <w:sz w:val="24"/>
          <w:szCs w:val="24"/>
          <w:lang w:eastAsia="ar-SA"/>
        </w:rPr>
        <w:t>Grażyna Chwastek</w:t>
      </w:r>
      <w:bookmarkStart w:id="5" w:name="_GoBack"/>
      <w:bookmarkEnd w:id="5"/>
    </w:p>
    <w:p w14:paraId="775FE658" w14:textId="6BFB0505" w:rsidR="00F12930" w:rsidRPr="004343F0" w:rsidRDefault="00F12930" w:rsidP="00F12930">
      <w:pPr>
        <w:suppressAutoHyphens/>
        <w:spacing w:after="0" w:line="360" w:lineRule="auto"/>
        <w:ind w:left="5664" w:firstLine="708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/>
          <w:sz w:val="24"/>
          <w:szCs w:val="24"/>
          <w:lang w:eastAsia="ar-SA"/>
        </w:rPr>
        <w:t>Prezes Zarządu</w:t>
      </w:r>
    </w:p>
    <w:p w14:paraId="7152FAC1" w14:textId="77777777" w:rsidR="005256AB" w:rsidRPr="004343F0" w:rsidRDefault="005256AB" w:rsidP="00B57E47">
      <w:pPr>
        <w:jc w:val="center"/>
        <w:rPr>
          <w:rFonts w:asciiTheme="minorHAnsi" w:hAnsiTheme="minorHAnsi"/>
          <w:sz w:val="24"/>
          <w:szCs w:val="24"/>
        </w:rPr>
      </w:pPr>
    </w:p>
    <w:p w14:paraId="176AA90A" w14:textId="77777777" w:rsidR="00B57E47" w:rsidRPr="004343F0" w:rsidRDefault="00B57E47" w:rsidP="005256AB">
      <w:pPr>
        <w:rPr>
          <w:rFonts w:asciiTheme="minorHAnsi" w:hAnsiTheme="minorHAnsi"/>
          <w:sz w:val="24"/>
          <w:szCs w:val="24"/>
        </w:rPr>
      </w:pPr>
    </w:p>
    <w:p w14:paraId="71E39FE6" w14:textId="77777777" w:rsidR="00B57E47" w:rsidRPr="004343F0" w:rsidRDefault="00B57E47" w:rsidP="005256AB">
      <w:pPr>
        <w:rPr>
          <w:rFonts w:asciiTheme="minorHAnsi" w:hAnsiTheme="minorHAnsi"/>
          <w:sz w:val="24"/>
          <w:szCs w:val="24"/>
        </w:rPr>
      </w:pPr>
    </w:p>
    <w:p w14:paraId="447A2E65" w14:textId="77777777" w:rsidR="00B57E47" w:rsidRPr="004343F0" w:rsidRDefault="00B57E47" w:rsidP="005256AB">
      <w:pPr>
        <w:rPr>
          <w:rFonts w:asciiTheme="minorHAnsi" w:hAnsiTheme="minorHAnsi"/>
          <w:sz w:val="24"/>
          <w:szCs w:val="24"/>
        </w:rPr>
      </w:pPr>
    </w:p>
    <w:p w14:paraId="1E52ABA4" w14:textId="77777777" w:rsidR="00B57E47" w:rsidRPr="004343F0" w:rsidRDefault="00B57E47" w:rsidP="005256AB">
      <w:pPr>
        <w:rPr>
          <w:rFonts w:asciiTheme="minorHAnsi" w:hAnsiTheme="minorHAnsi"/>
          <w:sz w:val="24"/>
          <w:szCs w:val="24"/>
        </w:rPr>
      </w:pPr>
    </w:p>
    <w:p w14:paraId="648F68F9" w14:textId="77777777" w:rsidR="00B57E47" w:rsidRPr="004343F0" w:rsidRDefault="00B57E47" w:rsidP="005256AB">
      <w:pPr>
        <w:rPr>
          <w:rFonts w:asciiTheme="minorHAnsi" w:hAnsiTheme="minorHAnsi"/>
          <w:sz w:val="24"/>
          <w:szCs w:val="24"/>
        </w:rPr>
      </w:pPr>
    </w:p>
    <w:p w14:paraId="1ADF61C9" w14:textId="4A053C1E" w:rsidR="00B57E47" w:rsidRPr="004343F0" w:rsidRDefault="00B57E47" w:rsidP="005256AB">
      <w:pPr>
        <w:rPr>
          <w:rFonts w:asciiTheme="minorHAnsi" w:hAnsiTheme="minorHAnsi"/>
          <w:sz w:val="24"/>
          <w:szCs w:val="24"/>
        </w:rPr>
        <w:sectPr w:rsidR="00B57E47" w:rsidRPr="004343F0" w:rsidSect="008B7E82">
          <w:headerReference w:type="default" r:id="rId9"/>
          <w:footerReference w:type="default" r:id="rId10"/>
          <w:pgSz w:w="11906" w:h="16838"/>
          <w:pgMar w:top="1417" w:right="1417" w:bottom="1135" w:left="1417" w:header="708" w:footer="243" w:gutter="0"/>
          <w:cols w:space="708"/>
          <w:docGrid w:linePitch="360"/>
        </w:sectPr>
      </w:pPr>
    </w:p>
    <w:p w14:paraId="348FC3A4" w14:textId="33CD4470" w:rsidR="00DE1E66" w:rsidRPr="004343F0" w:rsidRDefault="00DE1E66" w:rsidP="00F12930">
      <w:pPr>
        <w:rPr>
          <w:rFonts w:asciiTheme="minorHAnsi" w:hAnsiTheme="minorHAnsi"/>
          <w:sz w:val="24"/>
          <w:szCs w:val="24"/>
        </w:rPr>
      </w:pPr>
    </w:p>
    <w:sectPr w:rsidR="00DE1E66" w:rsidRPr="004343F0" w:rsidSect="008B7E82">
      <w:headerReference w:type="default" r:id="rId11"/>
      <w:pgSz w:w="11906" w:h="16838"/>
      <w:pgMar w:top="1417" w:right="1417" w:bottom="1135" w:left="1417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F7F11" w14:textId="77777777" w:rsidR="00CA49E4" w:rsidRDefault="00CA49E4" w:rsidP="00A211D9">
      <w:pPr>
        <w:spacing w:after="0" w:line="240" w:lineRule="auto"/>
      </w:pPr>
      <w:r>
        <w:separator/>
      </w:r>
    </w:p>
  </w:endnote>
  <w:endnote w:type="continuationSeparator" w:id="0">
    <w:p w14:paraId="71093858" w14:textId="77777777" w:rsidR="00CA49E4" w:rsidRDefault="00CA49E4" w:rsidP="00A2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 CE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0D7F6" w14:textId="77777777" w:rsidR="00C91B10" w:rsidRDefault="00C91B1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3B4954" wp14:editId="3578E88B">
              <wp:simplePos x="0" y="0"/>
              <wp:positionH relativeFrom="column">
                <wp:posOffset>-1298</wp:posOffset>
              </wp:positionH>
              <wp:positionV relativeFrom="paragraph">
                <wp:posOffset>102980</wp:posOffset>
              </wp:positionV>
              <wp:extent cx="5653378" cy="0"/>
              <wp:effectExtent l="0" t="0" r="24130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337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3D06F1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.1pt" to="445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" strokecolor="black [3200]" strokeweight=".5pt">
              <v:stroke joinstyle="miter"/>
            </v:line>
          </w:pict>
        </mc:Fallback>
      </mc:AlternateContent>
    </w:r>
  </w:p>
  <w:p w14:paraId="2779D8E0" w14:textId="77777777" w:rsidR="008B7E82" w:rsidRPr="00F1543B" w:rsidRDefault="008B7E82" w:rsidP="008B7E82">
    <w:pPr>
      <w:pStyle w:val="Nagwek"/>
      <w:jc w:val="center"/>
      <w:rPr>
        <w:sz w:val="18"/>
        <w:szCs w:val="18"/>
      </w:rPr>
    </w:pPr>
    <w:r w:rsidRPr="00F1543B">
      <w:rPr>
        <w:rStyle w:val="Pogrubienie"/>
        <w:b w:val="0"/>
        <w:color w:val="auto"/>
        <w:spacing w:val="6"/>
        <w:sz w:val="18"/>
        <w:szCs w:val="18"/>
      </w:rPr>
      <w:t xml:space="preserve">Przedsiębiorstwo Gospodarki Komunalnej Spółka z o. o. </w:t>
    </w:r>
    <w:r w:rsidRPr="00F1543B">
      <w:rPr>
        <w:sz w:val="18"/>
        <w:szCs w:val="18"/>
      </w:rPr>
      <w:t>w Wiszni Małej</w:t>
    </w:r>
  </w:p>
  <w:p w14:paraId="0881E16B" w14:textId="77777777" w:rsidR="008B7E82" w:rsidRDefault="008B7E82" w:rsidP="00783C15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Strzeszów, </w:t>
    </w:r>
    <w:r w:rsidRPr="00F1543B">
      <w:rPr>
        <w:sz w:val="18"/>
        <w:szCs w:val="18"/>
      </w:rPr>
      <w:t>ul. Lipowa 15; 55-114 Wisznia Mała</w:t>
    </w:r>
    <w:r w:rsidR="00783C15">
      <w:rPr>
        <w:sz w:val="18"/>
        <w:szCs w:val="18"/>
      </w:rPr>
      <w:t xml:space="preserve">, </w:t>
    </w:r>
    <w:r w:rsidRPr="00F1543B">
      <w:rPr>
        <w:sz w:val="18"/>
        <w:szCs w:val="18"/>
      </w:rPr>
      <w:t xml:space="preserve">tel. 71 312 82 27; fax 71 310 68 38; e-mail: </w:t>
    </w:r>
    <w:r w:rsidR="00783C15" w:rsidRPr="00783C15">
      <w:rPr>
        <w:sz w:val="18"/>
        <w:szCs w:val="18"/>
      </w:rPr>
      <w:t>pgk@wiszniamala.pl</w:t>
    </w:r>
  </w:p>
  <w:p w14:paraId="79B189C1" w14:textId="77777777" w:rsidR="00783C15" w:rsidRPr="00162BBC" w:rsidRDefault="00783C15" w:rsidP="00783C15">
    <w:pPr>
      <w:pStyle w:val="Stopka"/>
      <w:jc w:val="center"/>
    </w:pPr>
    <w:r>
      <w:rPr>
        <w:rFonts w:cs="Arial"/>
        <w:sz w:val="18"/>
        <w:szCs w:val="18"/>
      </w:rPr>
      <w:t xml:space="preserve">NIP 915 179 01 86 </w:t>
    </w:r>
    <w:r>
      <w:rPr>
        <w:rFonts w:cs="Arial"/>
        <w:sz w:val="18"/>
        <w:szCs w:val="18"/>
      </w:rPr>
      <w:sym w:font="Symbol" w:char="F0D7"/>
    </w:r>
    <w:r>
      <w:rPr>
        <w:rFonts w:cs="Arial"/>
        <w:sz w:val="18"/>
        <w:szCs w:val="18"/>
      </w:rPr>
      <w:t xml:space="preserve"> </w:t>
    </w:r>
    <w:r w:rsidRPr="00162BBC">
      <w:rPr>
        <w:rFonts w:cs="Arial"/>
        <w:sz w:val="18"/>
        <w:szCs w:val="18"/>
      </w:rPr>
      <w:t>REGON 022061639</w:t>
    </w:r>
    <w:r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sym w:font="Symbol" w:char="F0D7"/>
    </w:r>
    <w:r>
      <w:rPr>
        <w:rFonts w:cs="Arial"/>
        <w:sz w:val="18"/>
        <w:szCs w:val="18"/>
      </w:rPr>
      <w:t xml:space="preserve"> </w:t>
    </w:r>
    <w:r w:rsidRPr="00162BBC">
      <w:rPr>
        <w:rFonts w:cs="Arial"/>
        <w:sz w:val="18"/>
        <w:szCs w:val="18"/>
      </w:rPr>
      <w:t>KRS 0000465303</w:t>
    </w:r>
  </w:p>
  <w:p w14:paraId="2AFEA0AF" w14:textId="77777777" w:rsidR="00783C15" w:rsidRPr="00162BBC" w:rsidRDefault="00783C15" w:rsidP="00783C15">
    <w:pPr>
      <w:pStyle w:val="Stopka"/>
      <w:jc w:val="center"/>
      <w:rPr>
        <w:rFonts w:cs="Arial"/>
        <w:sz w:val="18"/>
        <w:szCs w:val="18"/>
      </w:rPr>
    </w:pPr>
    <w:r w:rsidRPr="00162BBC">
      <w:rPr>
        <w:rFonts w:cs="Arial"/>
        <w:sz w:val="18"/>
        <w:szCs w:val="18"/>
      </w:rPr>
      <w:t xml:space="preserve">Sąd Rejonowy dla Wrocławia Fabrycznej </w:t>
    </w:r>
    <w:r>
      <w:rPr>
        <w:rFonts w:cs="Arial"/>
        <w:sz w:val="18"/>
        <w:szCs w:val="18"/>
      </w:rPr>
      <w:t>we Wrocławiu IX Wydział Gospodarczy Krajowego Rejestru Sądowego</w:t>
    </w:r>
  </w:p>
  <w:p w14:paraId="05671EE3" w14:textId="77777777" w:rsidR="00783C15" w:rsidRPr="00783C15" w:rsidRDefault="00783C15" w:rsidP="00783C15">
    <w:pPr>
      <w:pStyle w:val="Stopka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Wysokość kapitału zakładowego: 19.895.</w:t>
    </w:r>
    <w:r w:rsidRPr="00162BBC">
      <w:rPr>
        <w:rFonts w:cs="Arial"/>
        <w:sz w:val="18"/>
        <w:szCs w:val="18"/>
      </w:rPr>
      <w:t>000,00 zł.</w:t>
    </w:r>
  </w:p>
  <w:p w14:paraId="60189E9D" w14:textId="77777777" w:rsidR="00C91B10" w:rsidRPr="00C91B10" w:rsidRDefault="00C91B10" w:rsidP="00783C15">
    <w:pPr>
      <w:pStyle w:val="Nagwek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DFD1" w14:textId="46DF3E72" w:rsidR="00F12930" w:rsidRDefault="00F12930">
    <w:pPr>
      <w:pStyle w:val="Stopka"/>
    </w:pPr>
  </w:p>
  <w:p w14:paraId="6D0C8638" w14:textId="77777777" w:rsidR="00F12930" w:rsidRPr="00C91B10" w:rsidRDefault="00F12930" w:rsidP="00783C15">
    <w:pPr>
      <w:pStyle w:val="Nagwek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C2F02" w14:textId="77777777" w:rsidR="00CA49E4" w:rsidRDefault="00CA49E4" w:rsidP="00A211D9">
      <w:pPr>
        <w:spacing w:after="0" w:line="240" w:lineRule="auto"/>
      </w:pPr>
      <w:r>
        <w:separator/>
      </w:r>
    </w:p>
  </w:footnote>
  <w:footnote w:type="continuationSeparator" w:id="0">
    <w:p w14:paraId="0541711D" w14:textId="77777777" w:rsidR="00CA49E4" w:rsidRDefault="00CA49E4" w:rsidP="00A2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03AA5" w14:textId="77777777" w:rsidR="00A211D9" w:rsidRDefault="00B57E47" w:rsidP="00AA180D">
    <w:pPr>
      <w:pStyle w:val="Nagwek"/>
      <w:tabs>
        <w:tab w:val="clear" w:pos="4536"/>
        <w:tab w:val="clear" w:pos="9072"/>
        <w:tab w:val="left" w:pos="3255"/>
        <w:tab w:val="left" w:pos="3928"/>
        <w:tab w:val="left" w:pos="601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7E062B" wp14:editId="09BF95A3">
              <wp:simplePos x="0" y="0"/>
              <wp:positionH relativeFrom="margin">
                <wp:align>left</wp:align>
              </wp:positionH>
              <wp:positionV relativeFrom="paragraph">
                <wp:posOffset>669039</wp:posOffset>
              </wp:positionV>
              <wp:extent cx="5709684" cy="23879"/>
              <wp:effectExtent l="0" t="0" r="2476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9684" cy="23879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F3E118" id="Łącznik prosty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2.7pt" to="449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" strokecolor="black [3200]">
              <v:stroke joinstyle="miter"/>
              <w10:wrap anchorx="margin"/>
            </v:line>
          </w:pict>
        </mc:Fallback>
      </mc:AlternateContent>
    </w:r>
    <w:r w:rsidR="00AA180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5DC44FE" wp14:editId="3E4F6F48">
          <wp:simplePos x="0" y="0"/>
          <wp:positionH relativeFrom="margin">
            <wp:posOffset>2113509</wp:posOffset>
          </wp:positionH>
          <wp:positionV relativeFrom="paragraph">
            <wp:posOffset>83820</wp:posOffset>
          </wp:positionV>
          <wp:extent cx="1158406" cy="476157"/>
          <wp:effectExtent l="0" t="0" r="381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G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406" cy="476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80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86D010A" wp14:editId="58CD94FA">
          <wp:simplePos x="0" y="0"/>
          <wp:positionH relativeFrom="margin">
            <wp:align>right</wp:align>
          </wp:positionH>
          <wp:positionV relativeFrom="paragraph">
            <wp:posOffset>-3148</wp:posOffset>
          </wp:positionV>
          <wp:extent cx="2061927" cy="67246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_FS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927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80D">
      <w:rPr>
        <w:noProof/>
        <w:lang w:eastAsia="pl-PL"/>
      </w:rPr>
      <w:drawing>
        <wp:inline distT="0" distB="0" distL="0" distR="0" wp14:anchorId="61D92B70" wp14:editId="636441C0">
          <wp:extent cx="1614793" cy="712520"/>
          <wp:effectExtent l="0" t="0" r="508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Infrastruktura_i_Srodowisko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65" cy="739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11D9">
      <w:tab/>
    </w:r>
    <w:r w:rsidR="00AA180D">
      <w:tab/>
    </w:r>
    <w:r w:rsidR="00AA180D">
      <w:tab/>
    </w:r>
  </w:p>
  <w:p w14:paraId="06169A18" w14:textId="77777777" w:rsidR="00A211D9" w:rsidRDefault="00A211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5D30" w14:textId="246938CB" w:rsidR="00F12930" w:rsidRDefault="00F12930" w:rsidP="00AA180D">
    <w:pPr>
      <w:pStyle w:val="Nagwek"/>
      <w:tabs>
        <w:tab w:val="clear" w:pos="4536"/>
        <w:tab w:val="clear" w:pos="9072"/>
        <w:tab w:val="left" w:pos="3255"/>
        <w:tab w:val="left" w:pos="3928"/>
        <w:tab w:val="left" w:pos="6013"/>
      </w:tabs>
    </w:pPr>
    <w:r>
      <w:tab/>
    </w:r>
    <w:r>
      <w:tab/>
    </w:r>
    <w:r>
      <w:tab/>
    </w:r>
  </w:p>
  <w:p w14:paraId="7D0AFA0A" w14:textId="77777777" w:rsidR="00F12930" w:rsidRDefault="00F129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C351C" w14:textId="77777777" w:rsidR="00B57E47" w:rsidRDefault="00B57E47" w:rsidP="00AA180D">
    <w:pPr>
      <w:pStyle w:val="Nagwek"/>
      <w:tabs>
        <w:tab w:val="clear" w:pos="4536"/>
        <w:tab w:val="clear" w:pos="9072"/>
        <w:tab w:val="left" w:pos="3255"/>
        <w:tab w:val="left" w:pos="3928"/>
        <w:tab w:val="left" w:pos="6013"/>
      </w:tabs>
    </w:pPr>
    <w:r>
      <w:tab/>
    </w:r>
    <w:r>
      <w:tab/>
    </w:r>
    <w:r>
      <w:tab/>
    </w:r>
  </w:p>
  <w:p w14:paraId="095E6B23" w14:textId="77777777" w:rsidR="00B57E47" w:rsidRDefault="00B57E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E1AE1"/>
    <w:multiLevelType w:val="hybridMultilevel"/>
    <w:tmpl w:val="8ECCB02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B82B17"/>
    <w:multiLevelType w:val="hybridMultilevel"/>
    <w:tmpl w:val="9800E826"/>
    <w:lvl w:ilvl="0" w:tplc="80E8B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0034"/>
    <w:multiLevelType w:val="hybridMultilevel"/>
    <w:tmpl w:val="8ECCB02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F05D9A"/>
    <w:multiLevelType w:val="hybridMultilevel"/>
    <w:tmpl w:val="04F474B4"/>
    <w:lvl w:ilvl="0" w:tplc="24C281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B0E1B"/>
    <w:multiLevelType w:val="hybridMultilevel"/>
    <w:tmpl w:val="A91E5264"/>
    <w:lvl w:ilvl="0" w:tplc="32DC9EFA">
      <w:start w:val="1"/>
      <w:numFmt w:val="lowerLetter"/>
      <w:lvlText w:val="(%1)"/>
      <w:lvlJc w:val="left"/>
      <w:pPr>
        <w:ind w:left="1571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F8604AA"/>
    <w:multiLevelType w:val="hybridMultilevel"/>
    <w:tmpl w:val="4D7636DE"/>
    <w:lvl w:ilvl="0" w:tplc="69DEF0C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C296985"/>
    <w:multiLevelType w:val="hybridMultilevel"/>
    <w:tmpl w:val="958A5BA0"/>
    <w:lvl w:ilvl="0" w:tplc="723854C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D108D3"/>
    <w:multiLevelType w:val="hybridMultilevel"/>
    <w:tmpl w:val="A898830A"/>
    <w:lvl w:ilvl="0" w:tplc="80E8B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93900"/>
    <w:multiLevelType w:val="hybridMultilevel"/>
    <w:tmpl w:val="BA44353A"/>
    <w:lvl w:ilvl="0" w:tplc="365848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D9"/>
    <w:rsid w:val="000068B5"/>
    <w:rsid w:val="00007E9A"/>
    <w:rsid w:val="00017AA7"/>
    <w:rsid w:val="00054312"/>
    <w:rsid w:val="000705EC"/>
    <w:rsid w:val="00075576"/>
    <w:rsid w:val="000A405D"/>
    <w:rsid w:val="000F58F4"/>
    <w:rsid w:val="001128F8"/>
    <w:rsid w:val="00140C59"/>
    <w:rsid w:val="00144BAA"/>
    <w:rsid w:val="0015012D"/>
    <w:rsid w:val="002204E3"/>
    <w:rsid w:val="00233796"/>
    <w:rsid w:val="00256534"/>
    <w:rsid w:val="00260A59"/>
    <w:rsid w:val="00263CC3"/>
    <w:rsid w:val="00264C6E"/>
    <w:rsid w:val="00287D4A"/>
    <w:rsid w:val="002A3416"/>
    <w:rsid w:val="002F3B28"/>
    <w:rsid w:val="00316425"/>
    <w:rsid w:val="003374AF"/>
    <w:rsid w:val="00380EAD"/>
    <w:rsid w:val="003834E6"/>
    <w:rsid w:val="003C5193"/>
    <w:rsid w:val="003D5EC9"/>
    <w:rsid w:val="004043E4"/>
    <w:rsid w:val="00404C81"/>
    <w:rsid w:val="00415F0D"/>
    <w:rsid w:val="004343F0"/>
    <w:rsid w:val="0047049C"/>
    <w:rsid w:val="004804C2"/>
    <w:rsid w:val="004B4730"/>
    <w:rsid w:val="004B6019"/>
    <w:rsid w:val="004E5A26"/>
    <w:rsid w:val="00504E20"/>
    <w:rsid w:val="00521640"/>
    <w:rsid w:val="005256AB"/>
    <w:rsid w:val="005330C6"/>
    <w:rsid w:val="00551A8B"/>
    <w:rsid w:val="0055241D"/>
    <w:rsid w:val="00567807"/>
    <w:rsid w:val="005C6DCC"/>
    <w:rsid w:val="006674D6"/>
    <w:rsid w:val="00695CC5"/>
    <w:rsid w:val="006F13A7"/>
    <w:rsid w:val="007047FA"/>
    <w:rsid w:val="0072562D"/>
    <w:rsid w:val="00737FDF"/>
    <w:rsid w:val="007401BF"/>
    <w:rsid w:val="00783C15"/>
    <w:rsid w:val="007C49A9"/>
    <w:rsid w:val="0083228B"/>
    <w:rsid w:val="00850E19"/>
    <w:rsid w:val="008A4A39"/>
    <w:rsid w:val="008B7E82"/>
    <w:rsid w:val="008C67CA"/>
    <w:rsid w:val="008D4D2C"/>
    <w:rsid w:val="008D6049"/>
    <w:rsid w:val="009130CC"/>
    <w:rsid w:val="0094023D"/>
    <w:rsid w:val="00982CFF"/>
    <w:rsid w:val="009A0665"/>
    <w:rsid w:val="00A0389A"/>
    <w:rsid w:val="00A211D9"/>
    <w:rsid w:val="00A616D5"/>
    <w:rsid w:val="00AA180D"/>
    <w:rsid w:val="00AF099C"/>
    <w:rsid w:val="00B51485"/>
    <w:rsid w:val="00B57E47"/>
    <w:rsid w:val="00B72D0E"/>
    <w:rsid w:val="00BB7F60"/>
    <w:rsid w:val="00C10EF6"/>
    <w:rsid w:val="00C754B2"/>
    <w:rsid w:val="00C8522C"/>
    <w:rsid w:val="00C91B10"/>
    <w:rsid w:val="00CA49E4"/>
    <w:rsid w:val="00CB1D54"/>
    <w:rsid w:val="00D3405C"/>
    <w:rsid w:val="00D37ACC"/>
    <w:rsid w:val="00D90981"/>
    <w:rsid w:val="00D96A5B"/>
    <w:rsid w:val="00DD1D13"/>
    <w:rsid w:val="00DE1E66"/>
    <w:rsid w:val="00E271BA"/>
    <w:rsid w:val="00E91DC7"/>
    <w:rsid w:val="00EF74E6"/>
    <w:rsid w:val="00F12930"/>
    <w:rsid w:val="00F13E20"/>
    <w:rsid w:val="00F3179F"/>
    <w:rsid w:val="00F60BB3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FF4FE"/>
  <w15:docId w15:val="{08126275-193F-453E-9912-FA455D7C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9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1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211D9"/>
  </w:style>
  <w:style w:type="paragraph" w:styleId="Stopka">
    <w:name w:val="footer"/>
    <w:basedOn w:val="Normalny"/>
    <w:link w:val="StopkaZnak"/>
    <w:uiPriority w:val="99"/>
    <w:unhideWhenUsed/>
    <w:rsid w:val="00A211D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211D9"/>
  </w:style>
  <w:style w:type="character" w:styleId="Pogrubienie">
    <w:name w:val="Strong"/>
    <w:basedOn w:val="Domylnaczcionkaakapitu"/>
    <w:uiPriority w:val="22"/>
    <w:qFormat/>
    <w:rsid w:val="00C91B10"/>
    <w:rPr>
      <w:b/>
      <w:bCs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F0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83C1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783C15"/>
    <w:rPr>
      <w:color w:val="2B579A"/>
      <w:shd w:val="clear" w:color="auto" w:fill="E6E6E6"/>
    </w:rPr>
  </w:style>
  <w:style w:type="paragraph" w:customStyle="1" w:styleId="Pa4">
    <w:name w:val="Pa4"/>
    <w:basedOn w:val="Normalny"/>
    <w:next w:val="Normalny"/>
    <w:uiPriority w:val="99"/>
    <w:rsid w:val="00AF099C"/>
    <w:pPr>
      <w:autoSpaceDE w:val="0"/>
      <w:autoSpaceDN w:val="0"/>
      <w:adjustRightInd w:val="0"/>
      <w:spacing w:after="0" w:line="201" w:lineRule="atLeast"/>
    </w:pPr>
    <w:rPr>
      <w:rFonts w:ascii="Helvetica Neue CE 65 Medium" w:eastAsia="Times New Roman" w:hAnsi="Helvetica Neue CE 65 Medium"/>
      <w:sz w:val="24"/>
      <w:szCs w:val="24"/>
      <w:lang w:eastAsia="pl-PL"/>
    </w:rPr>
  </w:style>
  <w:style w:type="character" w:customStyle="1" w:styleId="FontStyle126">
    <w:name w:val="Font Style126"/>
    <w:uiPriority w:val="99"/>
    <w:rsid w:val="00264C6E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F13A7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287D4A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FontStyle36">
    <w:name w:val="Font Style36"/>
    <w:uiPriority w:val="99"/>
    <w:rsid w:val="00287D4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37AC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A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A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A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AC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2855</Words>
  <Characters>17134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2017-08-09T13:56:00Z</cp:lastPrinted>
  <dcterms:created xsi:type="dcterms:W3CDTF">2017-08-09T14:14:00Z</dcterms:created>
  <dcterms:modified xsi:type="dcterms:W3CDTF">2017-08-09T14:22:00Z</dcterms:modified>
</cp:coreProperties>
</file>